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33" w:rsidRDefault="00B10C33" w:rsidP="00B10C33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33" w:rsidRDefault="00B10C33" w:rsidP="00B10C33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B10C33" w:rsidRPr="009F3DF4" w:rsidRDefault="00B10C33" w:rsidP="00B10C33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9D67F6">
        <w:rPr>
          <w:rFonts w:ascii="Arial" w:hAnsi="Arial" w:cs="Arial"/>
          <w:sz w:val="20"/>
          <w:szCs w:val="20"/>
        </w:rPr>
        <w:t>c 5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B10C33" w:rsidRPr="009F3DF4" w:rsidTr="008542CD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B10C3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0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6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10C33">
              <w:rPr>
                <w:rFonts w:ascii="Arial" w:hAnsi="Arial" w:cs="Arial"/>
                <w:b/>
                <w:sz w:val="20"/>
                <w:szCs w:val="20"/>
              </w:rPr>
              <w:t>POTPORA PLAĆANJU KOMUNALNOG DOPRINOSA ZA TVRTKE I OBRTE A POSEBNO ZA INVESTITORE ČIJI ĆE PROJEKTI OSIGURATI NOVA ZAPOŠLJAVANJA NA PODRUČJU OPĆINE KOSTRENA</w:t>
            </w:r>
          </w:p>
        </w:tc>
      </w:tr>
      <w:tr w:rsidR="00B10C33" w:rsidRPr="009F3DF4" w:rsidTr="008542CD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B10C33" w:rsidRPr="009F3DF4" w:rsidTr="008542CD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B10C33" w:rsidRPr="009F3DF4" w:rsidRDefault="00B10C33" w:rsidP="00B10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INVESTICIJI</w:t>
            </w:r>
          </w:p>
        </w:tc>
      </w:tr>
      <w:tr w:rsidR="00B10C33" w:rsidRPr="009F3DF4" w:rsidTr="008542CD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C33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10C33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investicije:</w:t>
            </w:r>
          </w:p>
          <w:p w:rsidR="00B10C33" w:rsidRDefault="000B4907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i</w:t>
            </w:r>
            <w:r w:rsidR="00B10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znos investicije:</w:t>
            </w:r>
          </w:p>
          <w:p w:rsidR="00B10C33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broj  novozaposlenih osoba:</w:t>
            </w:r>
          </w:p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10C33" w:rsidRPr="009F3DF4" w:rsidTr="008542CD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Default="00B10C33" w:rsidP="00A824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</w:t>
            </w:r>
            <w:r w:rsidR="00A82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Rješenja o komunalnom doprinosu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da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korisnik mjere nema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B10C33" w:rsidRPr="00216F36" w:rsidTr="008542CD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9D67F6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2016</w:t>
            </w:r>
            <w:bookmarkStart w:id="0" w:name="_GoBack"/>
            <w:bookmarkEnd w:id="0"/>
            <w:r w:rsidR="00B10C33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B10C33" w:rsidRPr="00C75C58" w:rsidRDefault="00B10C33" w:rsidP="00B10C3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B10C33" w:rsidRPr="00C75C58" w:rsidRDefault="00B10C33" w:rsidP="00B10C3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p w:rsidR="00F13C30" w:rsidRDefault="00F13C30"/>
    <w:sectPr w:rsidR="00F13C30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A1"/>
    <w:multiLevelType w:val="multilevel"/>
    <w:tmpl w:val="5D285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33"/>
    <w:rsid w:val="000B4907"/>
    <w:rsid w:val="005F31F4"/>
    <w:rsid w:val="009D67F6"/>
    <w:rsid w:val="00A82461"/>
    <w:rsid w:val="00B10C33"/>
    <w:rsid w:val="00F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C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1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C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1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2015-05-13T12:45:00Z</cp:lastPrinted>
  <dcterms:created xsi:type="dcterms:W3CDTF">2016-03-01T13:00:00Z</dcterms:created>
  <dcterms:modified xsi:type="dcterms:W3CDTF">2016-03-01T13:00:00Z</dcterms:modified>
</cp:coreProperties>
</file>