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EB" w:rsidRDefault="005325EB" w:rsidP="005325EB">
      <w:pPr>
        <w:rPr>
          <w:b/>
          <w:i/>
          <w:sz w:val="24"/>
          <w:szCs w:val="24"/>
        </w:rPr>
      </w:pPr>
      <w:r w:rsidRPr="00F07CE9">
        <w:rPr>
          <w:b/>
          <w:i/>
          <w:sz w:val="24"/>
          <w:szCs w:val="24"/>
        </w:rPr>
        <w:t xml:space="preserve">Prijedlog </w:t>
      </w:r>
      <w:r>
        <w:rPr>
          <w:b/>
          <w:i/>
          <w:sz w:val="24"/>
          <w:szCs w:val="24"/>
        </w:rPr>
        <w:t>Odluke o zakupu i kupoprodaji poslovnog prostora u vlasništvu Općine Kostrena</w:t>
      </w:r>
    </w:p>
    <w:p w:rsidR="00FF6929" w:rsidRPr="00F07CE9" w:rsidRDefault="00FF6929" w:rsidP="005325EB">
      <w:pPr>
        <w:rPr>
          <w:b/>
          <w:i/>
          <w:sz w:val="24"/>
          <w:szCs w:val="24"/>
        </w:rPr>
      </w:pPr>
    </w:p>
    <w:p w:rsidR="005325EB" w:rsidRDefault="005325EB" w:rsidP="005325EB">
      <w:pPr>
        <w:tabs>
          <w:tab w:val="left" w:pos="5010"/>
        </w:tabs>
        <w:rPr>
          <w:sz w:val="24"/>
          <w:szCs w:val="24"/>
        </w:rPr>
      </w:pPr>
    </w:p>
    <w:p w:rsidR="005325EB" w:rsidRDefault="005325EB" w:rsidP="005325EB">
      <w:pPr>
        <w:tabs>
          <w:tab w:val="left" w:pos="5010"/>
        </w:tabs>
        <w:rPr>
          <w:b/>
          <w:sz w:val="24"/>
          <w:szCs w:val="24"/>
        </w:rPr>
      </w:pPr>
      <w:r w:rsidRPr="00737661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</w:t>
      </w:r>
      <w:r w:rsidRPr="00737661">
        <w:rPr>
          <w:b/>
          <w:sz w:val="24"/>
          <w:szCs w:val="24"/>
        </w:rPr>
        <w:t>O b r a z l o ž e n j e</w:t>
      </w:r>
    </w:p>
    <w:p w:rsidR="00A57E20" w:rsidRDefault="00A57E20" w:rsidP="005325EB">
      <w:pPr>
        <w:tabs>
          <w:tab w:val="left" w:pos="5010"/>
        </w:tabs>
        <w:rPr>
          <w:b/>
          <w:sz w:val="24"/>
          <w:szCs w:val="24"/>
        </w:rPr>
      </w:pPr>
      <w:bookmarkStart w:id="0" w:name="_GoBack"/>
      <w:bookmarkEnd w:id="0"/>
    </w:p>
    <w:p w:rsidR="005325EB" w:rsidRPr="00737661" w:rsidRDefault="005325EB" w:rsidP="005325EB">
      <w:pPr>
        <w:tabs>
          <w:tab w:val="left" w:pos="5010"/>
        </w:tabs>
        <w:rPr>
          <w:b/>
          <w:sz w:val="24"/>
          <w:szCs w:val="24"/>
        </w:rPr>
      </w:pPr>
    </w:p>
    <w:p w:rsidR="005325EB" w:rsidRPr="00430230" w:rsidRDefault="005325EB" w:rsidP="005325EB">
      <w:pPr>
        <w:spacing w:after="200" w:line="276" w:lineRule="auto"/>
        <w:ind w:firstLine="705"/>
        <w:jc w:val="both"/>
        <w:rPr>
          <w:rFonts w:eastAsia="Calibri"/>
          <w:szCs w:val="22"/>
          <w:lang w:eastAsia="en-US"/>
        </w:rPr>
      </w:pPr>
      <w:r w:rsidRPr="00430230">
        <w:rPr>
          <w:szCs w:val="22"/>
        </w:rPr>
        <w:t xml:space="preserve">          U „Narodnim novinama“ broj 112/18 od 14. prosinca 2018. godine objavljen je </w:t>
      </w:r>
      <w:r w:rsidRPr="00430230">
        <w:rPr>
          <w:rFonts w:eastAsia="Calibri"/>
          <w:szCs w:val="22"/>
          <w:lang w:eastAsia="en-US"/>
        </w:rPr>
        <w:t xml:space="preserve">Zakon o izmjenama i dopunama Zakona o zakupu i kupoprodaji poslovnog prostora. </w:t>
      </w:r>
      <w:r>
        <w:rPr>
          <w:rFonts w:eastAsia="Calibri"/>
          <w:szCs w:val="22"/>
          <w:lang w:eastAsia="en-US"/>
        </w:rPr>
        <w:t>N</w:t>
      </w:r>
      <w:r w:rsidRPr="00430230">
        <w:rPr>
          <w:rFonts w:eastAsia="Calibri"/>
          <w:szCs w:val="22"/>
          <w:lang w:eastAsia="en-US"/>
        </w:rPr>
        <w:t xml:space="preserve">avedenim izmjenama zakonodavac </w:t>
      </w:r>
      <w:r>
        <w:rPr>
          <w:rFonts w:eastAsia="Calibri"/>
          <w:szCs w:val="22"/>
          <w:lang w:eastAsia="en-US"/>
        </w:rPr>
        <w:t xml:space="preserve">je </w:t>
      </w:r>
      <w:r w:rsidRPr="00430230">
        <w:rPr>
          <w:rFonts w:eastAsia="Calibri"/>
          <w:szCs w:val="22"/>
          <w:lang w:eastAsia="en-US"/>
        </w:rPr>
        <w:t>u bitnom dijelu želi</w:t>
      </w:r>
      <w:r>
        <w:rPr>
          <w:rFonts w:eastAsia="Calibri"/>
          <w:szCs w:val="22"/>
          <w:lang w:eastAsia="en-US"/>
        </w:rPr>
        <w:t>o</w:t>
      </w:r>
      <w:r w:rsidRPr="00430230">
        <w:rPr>
          <w:rFonts w:eastAsia="Calibri"/>
          <w:szCs w:val="22"/>
          <w:lang w:eastAsia="en-US"/>
        </w:rPr>
        <w:t xml:space="preserve"> postići potpunu kontrolu zakupa poslovnih prostora u vlasništvu Republike Hrvatske i jedinica lokalne (regionalne) samouprave. Osnovne </w:t>
      </w:r>
      <w:r>
        <w:rPr>
          <w:rFonts w:eastAsia="Calibri"/>
          <w:szCs w:val="22"/>
          <w:lang w:eastAsia="en-US"/>
        </w:rPr>
        <w:t>novine</w:t>
      </w:r>
      <w:r w:rsidRPr="00430230">
        <w:rPr>
          <w:rFonts w:eastAsia="Calibri"/>
          <w:szCs w:val="22"/>
          <w:lang w:eastAsia="en-US"/>
        </w:rPr>
        <w:t xml:space="preserve"> odnose se na slučajeve raspolaganja poslovnim prostorom bez javnog natječaja, odobravanje podzakupa </w:t>
      </w:r>
      <w:r>
        <w:rPr>
          <w:rFonts w:eastAsia="Calibri"/>
          <w:szCs w:val="22"/>
          <w:lang w:eastAsia="en-US"/>
        </w:rPr>
        <w:t>kao i kupo</w:t>
      </w:r>
      <w:r w:rsidRPr="00430230">
        <w:rPr>
          <w:rFonts w:eastAsia="Calibri"/>
          <w:szCs w:val="22"/>
          <w:lang w:eastAsia="en-US"/>
        </w:rPr>
        <w:t>prodaj</w:t>
      </w:r>
      <w:r>
        <w:rPr>
          <w:rFonts w:eastAsia="Calibri"/>
          <w:szCs w:val="22"/>
          <w:lang w:eastAsia="en-US"/>
        </w:rPr>
        <w:t>e</w:t>
      </w:r>
      <w:r w:rsidRPr="00430230">
        <w:rPr>
          <w:rFonts w:eastAsia="Calibri"/>
          <w:szCs w:val="22"/>
          <w:lang w:eastAsia="en-US"/>
        </w:rPr>
        <w:t xml:space="preserve"> poslovnih prostora u vlasništvu jedinic</w:t>
      </w:r>
      <w:r>
        <w:rPr>
          <w:rFonts w:eastAsia="Calibri"/>
          <w:szCs w:val="22"/>
          <w:lang w:eastAsia="en-US"/>
        </w:rPr>
        <w:t>e</w:t>
      </w:r>
      <w:r w:rsidRPr="00430230">
        <w:rPr>
          <w:rFonts w:eastAsia="Calibri"/>
          <w:szCs w:val="22"/>
          <w:lang w:eastAsia="en-US"/>
        </w:rPr>
        <w:t xml:space="preserve"> lokalne samouprave sadašnjem zakupniku</w:t>
      </w:r>
      <w:r>
        <w:rPr>
          <w:rFonts w:eastAsia="Calibri"/>
          <w:szCs w:val="22"/>
          <w:lang w:eastAsia="en-US"/>
        </w:rPr>
        <w:t>.</w:t>
      </w:r>
      <w:r w:rsidRPr="004028C2">
        <w:rPr>
          <w:szCs w:val="22"/>
        </w:rPr>
        <w:tab/>
      </w:r>
    </w:p>
    <w:p w:rsidR="005325EB" w:rsidRDefault="005325EB" w:rsidP="005325EB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szCs w:val="22"/>
        </w:rPr>
        <w:t xml:space="preserve">                     </w:t>
      </w:r>
      <w:r w:rsidRPr="00CE495E">
        <w:rPr>
          <w:szCs w:val="22"/>
        </w:rPr>
        <w:t>S obzirom da je važeća Odluka o zakupu poslovnog prostora u vlasništvu Općine Kostrena</w:t>
      </w:r>
      <w:r>
        <w:rPr>
          <w:szCs w:val="22"/>
        </w:rPr>
        <w:t xml:space="preserve"> </w:t>
      </w:r>
      <w:r w:rsidRPr="00CE495E">
        <w:rPr>
          <w:color w:val="000000"/>
          <w:szCs w:val="22"/>
        </w:rPr>
        <w:t xml:space="preserve">(»Službene novine Primorsko-goranske županije« broj 53/12., 8/14., »Službene novine </w:t>
      </w:r>
      <w:r>
        <w:rPr>
          <w:color w:val="000000"/>
          <w:szCs w:val="22"/>
        </w:rPr>
        <w:t>O</w:t>
      </w:r>
      <w:r w:rsidRPr="00CE495E">
        <w:rPr>
          <w:color w:val="000000"/>
          <w:szCs w:val="22"/>
        </w:rPr>
        <w:t>pćine Kostrena« broj 4/14., 7/15)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već tri puta mijenjana i dopunjavana, a sada bi se zbog promjene Zakona trebalo pristupiti još jednoj izmijeni i dopuni zbog </w:t>
      </w:r>
      <w:proofErr w:type="spellStart"/>
      <w:r>
        <w:rPr>
          <w:szCs w:val="22"/>
        </w:rPr>
        <w:t>nomotehničkih</w:t>
      </w:r>
      <w:proofErr w:type="spellEnd"/>
      <w:r>
        <w:rPr>
          <w:szCs w:val="22"/>
        </w:rPr>
        <w:t xml:space="preserve"> pravila (ako se propis mijenja više puta, u pravilu nakon treće izmjene, odnosno dopune treba pristupiti donošenju novog propisa) ali  i svrsishodnosti pristupilo se izradi nove Odluke o zakupu i kupoprodaji poslovnog prostora u vlasništvu Općine Kostrena (u daljnjem tekstu: Odluka). Također, u novoj Odluci sadržane se odredbe o kupoprodaji poslovnog prostora u vlasništvu Općine Kostrena sadašnjem zakupnika, a koje nije bilo regulirano ranijom Odlukom.</w:t>
      </w:r>
    </w:p>
    <w:p w:rsidR="005325EB" w:rsidRPr="00CE495E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510B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E495E">
        <w:rPr>
          <w:rFonts w:ascii="Times New Roman" w:hAnsi="Times New Roman" w:cs="Times New Roman"/>
          <w:sz w:val="22"/>
          <w:szCs w:val="22"/>
        </w:rPr>
        <w:t xml:space="preserve">Pravna osnova za donošenje ove Odluke </w:t>
      </w:r>
      <w:r>
        <w:rPr>
          <w:rFonts w:ascii="Times New Roman" w:hAnsi="Times New Roman" w:cs="Times New Roman"/>
          <w:sz w:val="22"/>
          <w:szCs w:val="22"/>
        </w:rPr>
        <w:t>sadržana j</w:t>
      </w:r>
      <w:r w:rsidRPr="00CE495E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r w:rsidRPr="00CE495E">
        <w:rPr>
          <w:rFonts w:ascii="Times New Roman" w:hAnsi="Times New Roman" w:cs="Times New Roman"/>
          <w:sz w:val="22"/>
          <w:szCs w:val="22"/>
        </w:rPr>
        <w:t>člank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CE495E">
        <w:rPr>
          <w:rFonts w:ascii="Times New Roman" w:hAnsi="Times New Roman" w:cs="Times New Roman"/>
          <w:sz w:val="22"/>
          <w:szCs w:val="22"/>
        </w:rPr>
        <w:t xml:space="preserve"> 35. stavka 2. Zakona o vlasništvu i drugim stvarnim pravima (»Narodne novine« broj 91/96., 68/98., 137/99., 73/00., 114/01., 79/06., 141/06., 146/08., 38/ 09., 143/12., 152/14., 81/15.-pročišćeni tekst), član</w:t>
      </w:r>
      <w:r>
        <w:rPr>
          <w:rFonts w:ascii="Times New Roman" w:hAnsi="Times New Roman" w:cs="Times New Roman"/>
          <w:sz w:val="22"/>
          <w:szCs w:val="22"/>
        </w:rPr>
        <w:t>cima</w:t>
      </w:r>
      <w:r w:rsidRPr="00CE495E">
        <w:rPr>
          <w:rFonts w:ascii="Times New Roman" w:hAnsi="Times New Roman" w:cs="Times New Roman"/>
          <w:sz w:val="22"/>
          <w:szCs w:val="22"/>
        </w:rPr>
        <w:t xml:space="preserve"> 6. i 33. </w:t>
      </w:r>
      <w:bookmarkStart w:id="1" w:name="_Hlk2858855"/>
      <w:r w:rsidRPr="00CE495E">
        <w:rPr>
          <w:rFonts w:ascii="Times New Roman" w:hAnsi="Times New Roman" w:cs="Times New Roman"/>
          <w:sz w:val="22"/>
          <w:szCs w:val="22"/>
        </w:rPr>
        <w:t xml:space="preserve">Zakona o zakupu i kupoprodaji poslovnog prostora (»Narodne novine« 125/11., 64/15., 112/18.) </w:t>
      </w:r>
      <w:bookmarkEnd w:id="1"/>
      <w:r w:rsidRPr="00CE495E">
        <w:rPr>
          <w:rFonts w:ascii="Times New Roman" w:hAnsi="Times New Roman" w:cs="Times New Roman"/>
          <w:sz w:val="22"/>
          <w:szCs w:val="22"/>
        </w:rPr>
        <w:t>i člank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CE495E">
        <w:rPr>
          <w:rFonts w:ascii="Times New Roman" w:hAnsi="Times New Roman" w:cs="Times New Roman"/>
          <w:sz w:val="22"/>
          <w:szCs w:val="22"/>
        </w:rPr>
        <w:t xml:space="preserve"> 34. Statuta Općine Kostrena (»Službene novine Općine Kostrena« broj 2/18., 11/18.).</w:t>
      </w:r>
    </w:p>
    <w:p w:rsidR="005325EB" w:rsidRDefault="005325EB" w:rsidP="005325EB">
      <w:pPr>
        <w:pStyle w:val="Odlomakpopisa"/>
        <w:ind w:left="780"/>
        <w:rPr>
          <w:szCs w:val="22"/>
        </w:rPr>
      </w:pPr>
      <w:r>
        <w:rPr>
          <w:szCs w:val="22"/>
        </w:rPr>
        <w:t xml:space="preserve">   I </w:t>
      </w:r>
      <w:r w:rsidRPr="0056422F">
        <w:rPr>
          <w:szCs w:val="22"/>
        </w:rPr>
        <w:t>Opće odredbe definirane su kroz članke 1., 2., 3. i 4. Odluke.</w:t>
      </w:r>
    </w:p>
    <w:p w:rsidR="005325EB" w:rsidRPr="009664E1" w:rsidRDefault="005325EB" w:rsidP="005325EB">
      <w:pPr>
        <w:rPr>
          <w:szCs w:val="22"/>
        </w:rPr>
      </w:pPr>
    </w:p>
    <w:p w:rsidR="005325EB" w:rsidRPr="008510B8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tab/>
        <w:t xml:space="preserve">  </w:t>
      </w:r>
      <w:r w:rsidRPr="008510B8">
        <w:rPr>
          <w:rFonts w:ascii="Times New Roman" w:hAnsi="Times New Roman" w:cs="Times New Roman"/>
          <w:sz w:val="22"/>
          <w:szCs w:val="22"/>
        </w:rPr>
        <w:t xml:space="preserve">Člankom 1. </w:t>
      </w:r>
      <w:r>
        <w:rPr>
          <w:rFonts w:ascii="Times New Roman" w:hAnsi="Times New Roman" w:cs="Times New Roman"/>
          <w:sz w:val="22"/>
          <w:szCs w:val="22"/>
        </w:rPr>
        <w:t>Odluke</w:t>
      </w:r>
      <w:r w:rsidRPr="008510B8">
        <w:rPr>
          <w:rFonts w:ascii="Times New Roman" w:hAnsi="Times New Roman" w:cs="Times New Roman"/>
          <w:sz w:val="22"/>
          <w:szCs w:val="22"/>
        </w:rPr>
        <w:t xml:space="preserve"> podrobnije se određuje sam sadržaj </w:t>
      </w:r>
      <w:r>
        <w:rPr>
          <w:rFonts w:ascii="Times New Roman" w:hAnsi="Times New Roman" w:cs="Times New Roman"/>
          <w:sz w:val="22"/>
          <w:szCs w:val="22"/>
        </w:rPr>
        <w:t>Odluke</w:t>
      </w:r>
      <w:r w:rsidRPr="008510B8">
        <w:rPr>
          <w:rFonts w:ascii="Times New Roman" w:hAnsi="Times New Roman" w:cs="Times New Roman"/>
          <w:sz w:val="22"/>
          <w:szCs w:val="22"/>
        </w:rPr>
        <w:t>.</w:t>
      </w:r>
    </w:p>
    <w:p w:rsidR="005325EB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510B8">
        <w:rPr>
          <w:rFonts w:ascii="Times New Roman" w:hAnsi="Times New Roman" w:cs="Times New Roman"/>
          <w:sz w:val="22"/>
          <w:szCs w:val="22"/>
        </w:rPr>
        <w:t xml:space="preserve">Člankom 2. </w:t>
      </w:r>
      <w:r>
        <w:rPr>
          <w:rFonts w:ascii="Times New Roman" w:hAnsi="Times New Roman" w:cs="Times New Roman"/>
          <w:sz w:val="22"/>
          <w:szCs w:val="22"/>
        </w:rPr>
        <w:t>Odluke</w:t>
      </w:r>
      <w:r w:rsidRPr="008510B8">
        <w:rPr>
          <w:rFonts w:ascii="Times New Roman" w:hAnsi="Times New Roman" w:cs="Times New Roman"/>
          <w:sz w:val="22"/>
          <w:szCs w:val="22"/>
        </w:rPr>
        <w:t xml:space="preserve"> definirana je rodna jednakost izraza u </w:t>
      </w:r>
      <w:r>
        <w:rPr>
          <w:rFonts w:ascii="Times New Roman" w:hAnsi="Times New Roman" w:cs="Times New Roman"/>
          <w:sz w:val="22"/>
          <w:szCs w:val="22"/>
        </w:rPr>
        <w:t>Odluci.</w:t>
      </w:r>
    </w:p>
    <w:p w:rsidR="005325EB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510B8">
        <w:rPr>
          <w:rFonts w:ascii="Times New Roman" w:hAnsi="Times New Roman" w:cs="Times New Roman"/>
          <w:sz w:val="22"/>
          <w:szCs w:val="22"/>
        </w:rPr>
        <w:t>Člankom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10B8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Odluke </w:t>
      </w:r>
      <w:r w:rsidRPr="008510B8">
        <w:rPr>
          <w:rFonts w:ascii="Times New Roman" w:hAnsi="Times New Roman" w:cs="Times New Roman"/>
          <w:sz w:val="22"/>
          <w:szCs w:val="22"/>
        </w:rPr>
        <w:t xml:space="preserve">definirani </w:t>
      </w:r>
      <w:r>
        <w:rPr>
          <w:rFonts w:ascii="Times New Roman" w:hAnsi="Times New Roman" w:cs="Times New Roman"/>
          <w:sz w:val="22"/>
          <w:szCs w:val="22"/>
        </w:rPr>
        <w:t xml:space="preserve">su pojmovi vezani uz poslovni prostor sukladno članku 2. </w:t>
      </w:r>
      <w:r w:rsidRPr="00CE495E">
        <w:rPr>
          <w:rFonts w:ascii="Times New Roman" w:hAnsi="Times New Roman" w:cs="Times New Roman"/>
          <w:sz w:val="22"/>
          <w:szCs w:val="22"/>
        </w:rPr>
        <w:t>Zakona o zakupu i kupoprodaji poslovnog prostora (»Narodne novine« 125/11., 64/15., 112/18.)</w:t>
      </w:r>
      <w:r w:rsidRPr="008510B8">
        <w:rPr>
          <w:rFonts w:ascii="Times New Roman" w:hAnsi="Times New Roman" w:cs="Times New Roman"/>
          <w:sz w:val="22"/>
          <w:szCs w:val="22"/>
        </w:rPr>
        <w:t>.</w:t>
      </w:r>
    </w:p>
    <w:p w:rsidR="005325EB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Člankom 4. Odluke propisuju se ovlasti izvršnog tijela vezani uz provedbu ove Odluke.</w:t>
      </w:r>
    </w:p>
    <w:p w:rsidR="005325EB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II Zakup poslovnog prostora reguliran je člancima 5. do članka 27. Odluke.</w:t>
      </w:r>
    </w:p>
    <w:p w:rsidR="005325EB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Člankom 5. Odluke propisana je nadležnost Općinskog načelnika glede upravljanja poslovnim prostorima utemeljena na njegovim zakonskim ovlastima.</w:t>
      </w:r>
    </w:p>
    <w:p w:rsidR="005325EB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Člankom 6. definirane su dvije zone atraktivnosti s popisom djelatnosti temeljem kojih se određuje visina zakupnine i iste nisu mijenjane u odnosu na raniju odluku. </w:t>
      </w:r>
    </w:p>
    <w:p w:rsidR="005325EB" w:rsidRPr="008510B8" w:rsidRDefault="005325EB" w:rsidP="005325EB">
      <w:pPr>
        <w:pStyle w:val="Standard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Člankom 7. određuje se eventualno vrijeme davanja poslovnog prostora u zakup.</w:t>
      </w:r>
    </w:p>
    <w:p w:rsidR="005325EB" w:rsidRDefault="005325EB" w:rsidP="005325EB">
      <w:pPr>
        <w:tabs>
          <w:tab w:val="left" w:pos="962"/>
        </w:tabs>
        <w:ind w:left="60" w:firstLine="708"/>
        <w:jc w:val="both"/>
      </w:pPr>
      <w:r>
        <w:lastRenderedPageBreak/>
        <w:t xml:space="preserve">  Člankom 8. propisana je obvezna davanja poslovnog prostora u zakup putem javnog natječaja, način objave javnog natječaja te sastav i mandat tijela koje je ovlašteno provoditi postupak javnog natječaja. Navedenim člankom predlaže se novina u odnosu na raniju Odluku samo u dijelu koje se odnosi na sastav Povjerenstva i njegov mandat. Naime, sada se predlaže da se zbog lakše operativnosti Povjerenstvo smanji na tri člana čiji će mandat biti četiri godine umjesto ranije dvije godine. </w:t>
      </w:r>
    </w:p>
    <w:p w:rsidR="005325EB" w:rsidRDefault="005325EB" w:rsidP="005325EB">
      <w:pPr>
        <w:tabs>
          <w:tab w:val="left" w:pos="962"/>
        </w:tabs>
        <w:ind w:left="60" w:firstLine="708"/>
        <w:jc w:val="both"/>
      </w:pPr>
    </w:p>
    <w:p w:rsidR="005325EB" w:rsidRDefault="005325EB" w:rsidP="005325EB">
      <w:pPr>
        <w:tabs>
          <w:tab w:val="left" w:pos="962"/>
        </w:tabs>
        <w:ind w:left="60" w:firstLine="708"/>
        <w:jc w:val="both"/>
        <w:rPr>
          <w:rFonts w:eastAsia="Calibri"/>
          <w:szCs w:val="22"/>
          <w:lang w:eastAsia="en-US"/>
        </w:rPr>
      </w:pPr>
      <w:r>
        <w:t xml:space="preserve">Člancima 9. i 10. propisane su iznimke glede postupka davanja poslovnog prostora u zakup putem javnog natječaja, a sve sukladno članku 5. </w:t>
      </w:r>
      <w:r w:rsidRPr="00430230">
        <w:rPr>
          <w:rFonts w:eastAsia="Calibri"/>
          <w:szCs w:val="22"/>
          <w:lang w:eastAsia="en-US"/>
        </w:rPr>
        <w:t>Zakon</w:t>
      </w:r>
      <w:r>
        <w:rPr>
          <w:rFonts w:eastAsia="Calibri"/>
          <w:szCs w:val="22"/>
          <w:lang w:eastAsia="en-US"/>
        </w:rPr>
        <w:t>a</w:t>
      </w:r>
      <w:r w:rsidRPr="00430230">
        <w:rPr>
          <w:rFonts w:eastAsia="Calibri"/>
          <w:szCs w:val="22"/>
          <w:lang w:eastAsia="en-US"/>
        </w:rPr>
        <w:t xml:space="preserve"> o izmjenama i dopunama Zakona o zakupu i kupoprodaji poslovnog prostora.</w:t>
      </w:r>
      <w:r>
        <w:t xml:space="preserve">  </w:t>
      </w:r>
    </w:p>
    <w:p w:rsidR="005325EB" w:rsidRDefault="005325EB" w:rsidP="005325EB">
      <w:pPr>
        <w:rPr>
          <w:rFonts w:eastAsia="Calibri"/>
          <w:szCs w:val="22"/>
          <w:lang w:eastAsia="en-US"/>
        </w:rPr>
      </w:pPr>
    </w:p>
    <w:p w:rsidR="005325EB" w:rsidRDefault="005325EB" w:rsidP="005325EB">
      <w:pPr>
        <w:ind w:firstLine="708"/>
      </w:pPr>
      <w:r>
        <w:t xml:space="preserve"> Člankom 11. određena je obveza donošenja Odluke o raspisivanju javnog natječaja i određeni su elementi koje treba sadržavati javni natječaj.</w:t>
      </w:r>
    </w:p>
    <w:p w:rsidR="005325EB" w:rsidRDefault="005325EB" w:rsidP="005325EB">
      <w:pPr>
        <w:ind w:firstLine="708"/>
      </w:pPr>
    </w:p>
    <w:p w:rsidR="005325EB" w:rsidRDefault="005325EB" w:rsidP="005325EB">
      <w:pPr>
        <w:tabs>
          <w:tab w:val="left" w:pos="962"/>
        </w:tabs>
        <w:ind w:left="60" w:firstLine="708"/>
        <w:jc w:val="both"/>
        <w:rPr>
          <w:rFonts w:eastAsia="Calibri"/>
          <w:szCs w:val="22"/>
          <w:lang w:eastAsia="en-US"/>
        </w:rPr>
      </w:pPr>
      <w:r w:rsidRPr="00421F85">
        <w:rPr>
          <w:szCs w:val="22"/>
        </w:rPr>
        <w:t xml:space="preserve">Člankom 12. Odluke propisuje se pravo </w:t>
      </w:r>
      <w:r>
        <w:rPr>
          <w:szCs w:val="22"/>
        </w:rPr>
        <w:t xml:space="preserve">i način </w:t>
      </w:r>
      <w:r w:rsidRPr="00421F85">
        <w:rPr>
          <w:szCs w:val="22"/>
        </w:rPr>
        <w:t xml:space="preserve">prvenstva </w:t>
      </w:r>
      <w:r>
        <w:rPr>
          <w:szCs w:val="22"/>
        </w:rPr>
        <w:t xml:space="preserve">na temelju </w:t>
      </w:r>
      <w:r w:rsidRPr="00421F85">
        <w:rPr>
          <w:szCs w:val="22"/>
        </w:rPr>
        <w:t xml:space="preserve"> člank</w:t>
      </w:r>
      <w:r>
        <w:rPr>
          <w:szCs w:val="22"/>
        </w:rPr>
        <w:t xml:space="preserve">a </w:t>
      </w:r>
      <w:r w:rsidRPr="00421F85">
        <w:rPr>
          <w:szCs w:val="22"/>
        </w:rPr>
        <w:t>132.</w:t>
      </w:r>
      <w:r w:rsidRPr="00421F85">
        <w:rPr>
          <w:bCs/>
          <w:szCs w:val="22"/>
        </w:rPr>
        <w:t xml:space="preserve"> Zakon o hrvatskim braniteljima iz Domovinskog rata i članovima njihovih obitelji („Narodne novine“ broj 121/17)</w:t>
      </w:r>
      <w:r>
        <w:rPr>
          <w:bCs/>
          <w:szCs w:val="22"/>
        </w:rPr>
        <w:t xml:space="preserve"> sukladno članku 5. stavak 11. i 12. </w:t>
      </w:r>
      <w:r w:rsidRPr="00430230">
        <w:rPr>
          <w:rFonts w:eastAsia="Calibri"/>
          <w:szCs w:val="22"/>
          <w:lang w:eastAsia="en-US"/>
        </w:rPr>
        <w:t>Zakon o izmjenama i dopunama Zakona o zakupu i kupoprodaji poslovnog prostora.</w:t>
      </w:r>
      <w:r>
        <w:t xml:space="preserve">  </w:t>
      </w:r>
    </w:p>
    <w:p w:rsidR="005325EB" w:rsidRDefault="005325EB" w:rsidP="005325EB">
      <w:pPr>
        <w:ind w:firstLine="708"/>
        <w:jc w:val="both"/>
        <w:rPr>
          <w:bCs/>
          <w:szCs w:val="22"/>
        </w:rPr>
      </w:pPr>
    </w:p>
    <w:p w:rsidR="005325EB" w:rsidRDefault="005325EB" w:rsidP="005325EB">
      <w:pPr>
        <w:ind w:firstLine="708"/>
        <w:jc w:val="both"/>
        <w:rPr>
          <w:bCs/>
          <w:szCs w:val="22"/>
        </w:rPr>
      </w:pPr>
    </w:p>
    <w:p w:rsidR="005325EB" w:rsidRDefault="005325EB" w:rsidP="005325EB">
      <w:pPr>
        <w:ind w:firstLine="708"/>
        <w:jc w:val="both"/>
        <w:rPr>
          <w:bCs/>
          <w:szCs w:val="22"/>
        </w:rPr>
      </w:pPr>
      <w:r>
        <w:rPr>
          <w:bCs/>
          <w:szCs w:val="22"/>
        </w:rPr>
        <w:t>Člancima 13. do 22. Odluke propisan je postupak same provede javnog natječaja od strane Povjerenstva i isti nije mijenjan u odnosu na postupak koji je bio propisan ranijom odlukom.</w:t>
      </w:r>
    </w:p>
    <w:p w:rsidR="005325EB" w:rsidRDefault="005325EB" w:rsidP="005325EB">
      <w:pPr>
        <w:ind w:firstLine="708"/>
        <w:jc w:val="both"/>
        <w:rPr>
          <w:bCs/>
          <w:szCs w:val="22"/>
        </w:rPr>
      </w:pPr>
    </w:p>
    <w:p w:rsidR="005325EB" w:rsidRDefault="005325EB" w:rsidP="005325EB">
      <w:pPr>
        <w:shd w:val="clear" w:color="auto" w:fill="FFFFFF"/>
        <w:spacing w:before="100" w:beforeAutospacing="1" w:after="100" w:afterAutospacing="1"/>
        <w:jc w:val="both"/>
        <w:rPr>
          <w:szCs w:val="22"/>
        </w:rPr>
      </w:pPr>
      <w:r>
        <w:rPr>
          <w:bCs/>
          <w:szCs w:val="22"/>
        </w:rPr>
        <w:t xml:space="preserve">             Člankom 23. Odluke podrobnije se određuje materija vezana uz sklapanje ugovora o zakupu koji mora biti potvrđen po javnom bilježniku dok više ne postoji obveza dostavljanja istoga poreznoj upravi. Nadalje, predmetnim člankom određuje se da je ugovor o zakupu ništetan ukoliko se sklopi s </w:t>
      </w:r>
      <w:r w:rsidRPr="001C3C6C">
        <w:rPr>
          <w:color w:val="002060"/>
          <w:szCs w:val="22"/>
        </w:rPr>
        <w:t xml:space="preserve"> </w:t>
      </w:r>
      <w:r w:rsidRPr="001C3C6C">
        <w:rPr>
          <w:szCs w:val="22"/>
        </w:rPr>
        <w:t xml:space="preserve">fizičkom ili pravnom osobom koja ima dospjelu nepodmirenu obvezu prema </w:t>
      </w:r>
      <w:r>
        <w:rPr>
          <w:szCs w:val="22"/>
        </w:rPr>
        <w:t xml:space="preserve">državnom proračunu i </w:t>
      </w:r>
      <w:r w:rsidRPr="001C3C6C">
        <w:rPr>
          <w:szCs w:val="22"/>
        </w:rPr>
        <w:t>Općini Kostrena po bilo kojoj osnovi, osim ako je sukladno posebnim propisima odobrena odgoda plaćanja navedenih obveza, pod uvjetom da se fizička ili pravna osoba pridržava rokova plaćanja.</w:t>
      </w:r>
      <w:r>
        <w:rPr>
          <w:szCs w:val="22"/>
        </w:rPr>
        <w:t xml:space="preserve"> Pored toga propisano je što sve ugovor o zakupu mora sadržavati.</w:t>
      </w:r>
    </w:p>
    <w:p w:rsidR="005325EB" w:rsidRDefault="005325EB" w:rsidP="005325EB">
      <w:pPr>
        <w:shd w:val="clear" w:color="auto" w:fill="FFFFFF"/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 xml:space="preserve">          </w:t>
      </w:r>
      <w:r w:rsidR="000E647C">
        <w:rPr>
          <w:szCs w:val="22"/>
        </w:rPr>
        <w:t xml:space="preserve"> </w:t>
      </w:r>
      <w:r>
        <w:rPr>
          <w:szCs w:val="22"/>
        </w:rPr>
        <w:t>Člankom 24. određene su iznimke glede prestanka zakupa dok je člankom 25. podrobnije propisan način prestanka zakupa.</w:t>
      </w:r>
    </w:p>
    <w:p w:rsidR="005325EB" w:rsidRDefault="000E647C" w:rsidP="000E647C">
      <w:pPr>
        <w:tabs>
          <w:tab w:val="left" w:pos="962"/>
        </w:tabs>
        <w:ind w:left="60"/>
        <w:jc w:val="both"/>
        <w:rPr>
          <w:rFonts w:eastAsia="Calibri"/>
          <w:szCs w:val="22"/>
          <w:lang w:eastAsia="en-US"/>
        </w:rPr>
      </w:pPr>
      <w:r>
        <w:rPr>
          <w:szCs w:val="22"/>
        </w:rPr>
        <w:t xml:space="preserve">          </w:t>
      </w:r>
      <w:r w:rsidR="005325EB">
        <w:rPr>
          <w:szCs w:val="22"/>
        </w:rPr>
        <w:t>Člankom 25. Odluke regulira se  materija promjene ugovorne djelatnosti u poslovnom prostoru dok se člankom 26. Odluke regulira podzakup poslovnog prostora sukladno</w:t>
      </w:r>
      <w:r w:rsidR="005325EB" w:rsidRPr="003355B1">
        <w:t xml:space="preserve"> </w:t>
      </w:r>
      <w:r w:rsidR="005325EB">
        <w:t xml:space="preserve">članku 6. </w:t>
      </w:r>
      <w:r w:rsidR="005325EB" w:rsidRPr="00430230">
        <w:rPr>
          <w:rFonts w:eastAsia="Calibri"/>
          <w:szCs w:val="22"/>
          <w:lang w:eastAsia="en-US"/>
        </w:rPr>
        <w:t>Zakon</w:t>
      </w:r>
      <w:r w:rsidR="005325EB">
        <w:rPr>
          <w:rFonts w:eastAsia="Calibri"/>
          <w:szCs w:val="22"/>
          <w:lang w:eastAsia="en-US"/>
        </w:rPr>
        <w:t>a</w:t>
      </w:r>
      <w:r w:rsidR="005325EB" w:rsidRPr="00430230">
        <w:rPr>
          <w:rFonts w:eastAsia="Calibri"/>
          <w:szCs w:val="22"/>
          <w:lang w:eastAsia="en-US"/>
        </w:rPr>
        <w:t xml:space="preserve"> o izmjenama i dopunama Zakona o zakupu i kupoprodaji poslovnog prostora.</w:t>
      </w:r>
      <w:r w:rsidR="005325EB">
        <w:t xml:space="preserve">  </w:t>
      </w:r>
    </w:p>
    <w:p w:rsidR="005325EB" w:rsidRPr="001C3C6C" w:rsidRDefault="000E647C" w:rsidP="005325EB">
      <w:pPr>
        <w:shd w:val="clear" w:color="auto" w:fill="FFFFFF"/>
        <w:tabs>
          <w:tab w:val="left" w:pos="962"/>
        </w:tabs>
        <w:spacing w:before="100" w:beforeAutospacing="1" w:after="100" w:afterAutospacing="1"/>
        <w:jc w:val="both"/>
        <w:rPr>
          <w:szCs w:val="22"/>
        </w:rPr>
      </w:pPr>
      <w:r>
        <w:rPr>
          <w:szCs w:val="22"/>
        </w:rPr>
        <w:t xml:space="preserve">           </w:t>
      </w:r>
      <w:r w:rsidR="005325EB">
        <w:rPr>
          <w:szCs w:val="22"/>
        </w:rPr>
        <w:t xml:space="preserve">III Kupoprodaja poslovnog prostora sadašnjem zakupniku definira se </w:t>
      </w:r>
      <w:r>
        <w:rPr>
          <w:szCs w:val="22"/>
        </w:rPr>
        <w:t xml:space="preserve">u </w:t>
      </w:r>
      <w:r w:rsidR="005325EB">
        <w:rPr>
          <w:szCs w:val="22"/>
        </w:rPr>
        <w:t xml:space="preserve">člancima 28. do 36. Odluke, a sve sukladno člancima 33., 34., 35., 36., 37., 38. i 39. </w:t>
      </w:r>
      <w:r w:rsidR="005325EB" w:rsidRPr="00CE495E">
        <w:rPr>
          <w:color w:val="000000"/>
          <w:szCs w:val="22"/>
        </w:rPr>
        <w:t>Zakona o zakupu i kupoprodaji poslovnog prostora (»Narodne novine« 125/11., 64/15., 112/18.)</w:t>
      </w:r>
      <w:r w:rsidR="005325EB">
        <w:rPr>
          <w:color w:val="000000"/>
          <w:szCs w:val="22"/>
        </w:rPr>
        <w:t>.</w:t>
      </w:r>
    </w:p>
    <w:p w:rsidR="005325EB" w:rsidRDefault="000E647C" w:rsidP="000E647C">
      <w:pPr>
        <w:tabs>
          <w:tab w:val="left" w:pos="962"/>
        </w:tabs>
        <w:jc w:val="both"/>
        <w:rPr>
          <w:color w:val="000000"/>
          <w:szCs w:val="22"/>
        </w:rPr>
      </w:pPr>
      <w:r>
        <w:rPr>
          <w:szCs w:val="22"/>
        </w:rPr>
        <w:t xml:space="preserve">          </w:t>
      </w:r>
      <w:r w:rsidR="005325EB">
        <w:rPr>
          <w:szCs w:val="22"/>
        </w:rPr>
        <w:t xml:space="preserve"> IV </w:t>
      </w:r>
      <w:r>
        <w:rPr>
          <w:szCs w:val="22"/>
        </w:rPr>
        <w:t xml:space="preserve"> </w:t>
      </w:r>
      <w:r w:rsidR="005325EB">
        <w:rPr>
          <w:szCs w:val="22"/>
        </w:rPr>
        <w:t xml:space="preserve">Prijelaznim i završnim odredbama </w:t>
      </w:r>
      <w:r>
        <w:rPr>
          <w:szCs w:val="22"/>
        </w:rPr>
        <w:t xml:space="preserve">u </w:t>
      </w:r>
      <w:r w:rsidR="005325EB">
        <w:rPr>
          <w:szCs w:val="22"/>
        </w:rPr>
        <w:t xml:space="preserve">člancima 37. do. 42. Odluke određeno je postupanje glede poslovnih prostora koji su bili u društvenom vlasništvu, primjena općih propisa o zakupu na odnose koji nisu uređeni </w:t>
      </w:r>
      <w:r w:rsidR="005325EB" w:rsidRPr="00CE495E">
        <w:rPr>
          <w:color w:val="000000"/>
          <w:szCs w:val="22"/>
        </w:rPr>
        <w:t>Zakona o zakupu i kupoprodaji poslovnog prostora</w:t>
      </w:r>
      <w:r w:rsidR="005325EB">
        <w:rPr>
          <w:color w:val="000000"/>
          <w:szCs w:val="22"/>
        </w:rPr>
        <w:t>, postupanje po predmetima u prijelaznom razdoblju, obveze glede imenovanja Povjerenstva te prestanak važenja stare Odluke i početak važenja nove Odluke.</w:t>
      </w:r>
    </w:p>
    <w:p w:rsidR="00062468" w:rsidRDefault="00062468"/>
    <w:sectPr w:rsidR="0006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EB"/>
    <w:rsid w:val="000104BA"/>
    <w:rsid w:val="00062468"/>
    <w:rsid w:val="000E647C"/>
    <w:rsid w:val="005325EB"/>
    <w:rsid w:val="00A57E2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A4CC"/>
  <w15:chartTrackingRefBased/>
  <w15:docId w15:val="{1D3167C0-50AA-47C7-9686-1B48E677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25E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3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5</cp:revision>
  <dcterms:created xsi:type="dcterms:W3CDTF">2019-04-10T12:04:00Z</dcterms:created>
  <dcterms:modified xsi:type="dcterms:W3CDTF">2019-04-16T07:11:00Z</dcterms:modified>
</cp:coreProperties>
</file>