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9A34" w14:textId="77777777" w:rsidR="000336E6" w:rsidRPr="00AC419F" w:rsidRDefault="00491609" w:rsidP="000336E6">
      <w:pPr>
        <w:pStyle w:val="Naslov2"/>
        <w:rPr>
          <w:rFonts w:ascii="Times New Roman" w:hAnsi="Times New Roman"/>
          <w:sz w:val="22"/>
          <w:szCs w:val="22"/>
        </w:rPr>
      </w:pPr>
      <w:r>
        <w:rPr>
          <w:rFonts w:ascii="Times New Roman" w:hAnsi="Times New Roman"/>
          <w:sz w:val="22"/>
          <w:szCs w:val="22"/>
        </w:rPr>
        <w:object w:dxaOrig="1440" w:dyaOrig="1440" w14:anchorId="7F9A4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7.95pt;margin-top:19.3pt;width:30.8pt;height:39.2pt;z-index:251660288" o:allowincell="f">
            <v:imagedata r:id="rId7" o:title="" gain="1.5625" blacklevel="1966f"/>
            <w10:wrap type="topAndBottom"/>
          </v:shape>
          <o:OLEObject Type="Embed" ProgID="MSPhotoEd.3" ShapeID="_x0000_s1027" DrawAspect="Content" ObjectID="_1676457269" r:id="rId8"/>
        </w:object>
      </w:r>
    </w:p>
    <w:p w14:paraId="06A4B980" w14:textId="77777777" w:rsidR="000336E6" w:rsidRPr="00AC419F" w:rsidRDefault="000336E6" w:rsidP="000336E6">
      <w:pPr>
        <w:pStyle w:val="Naslov2"/>
        <w:rPr>
          <w:rFonts w:ascii="Times New Roman" w:hAnsi="Times New Roman"/>
          <w:sz w:val="22"/>
          <w:szCs w:val="22"/>
        </w:rPr>
      </w:pPr>
    </w:p>
    <w:p w14:paraId="786D1998" w14:textId="77777777" w:rsidR="000336E6" w:rsidRPr="00AC419F" w:rsidRDefault="000336E6" w:rsidP="000336E6">
      <w:pPr>
        <w:pStyle w:val="Naslov2"/>
        <w:rPr>
          <w:rFonts w:ascii="Times New Roman" w:hAnsi="Times New Roman"/>
          <w:sz w:val="22"/>
          <w:szCs w:val="22"/>
        </w:rPr>
      </w:pPr>
      <w:r w:rsidRPr="00AC419F">
        <w:rPr>
          <w:rFonts w:ascii="Times New Roman" w:hAnsi="Times New Roman"/>
          <w:sz w:val="22"/>
          <w:szCs w:val="22"/>
        </w:rPr>
        <w:t xml:space="preserve">  REPUBLIKA  HRVATSKA</w:t>
      </w:r>
    </w:p>
    <w:p w14:paraId="0C7BE1F8" w14:textId="77777777" w:rsidR="000336E6" w:rsidRPr="00AC419F" w:rsidRDefault="000336E6" w:rsidP="000336E6">
      <w:pPr>
        <w:rPr>
          <w:rFonts w:ascii="Times New Roman" w:hAnsi="Times New Roman"/>
          <w:szCs w:val="22"/>
        </w:rPr>
      </w:pPr>
      <w:r w:rsidRPr="00AC419F">
        <w:rPr>
          <w:rFonts w:ascii="Times New Roman" w:hAnsi="Times New Roman"/>
          <w:szCs w:val="22"/>
        </w:rPr>
        <w:t>PRIMORSKO-GORANSKA ŽUPANIJA</w:t>
      </w:r>
    </w:p>
    <w:p w14:paraId="0798A36A" w14:textId="6F0FDB44" w:rsidR="000336E6" w:rsidRPr="00AC419F" w:rsidRDefault="000336E6" w:rsidP="000336E6">
      <w:pPr>
        <w:rPr>
          <w:rFonts w:ascii="Times New Roman" w:hAnsi="Times New Roman"/>
          <w:szCs w:val="22"/>
        </w:rPr>
      </w:pPr>
      <w:r w:rsidRPr="00AC419F">
        <w:rPr>
          <w:rFonts w:ascii="Times New Roman" w:hAnsi="Times New Roman"/>
          <w:noProof/>
          <w:szCs w:val="22"/>
        </w:rPr>
        <w:drawing>
          <wp:anchor distT="0" distB="0" distL="114300" distR="114300" simplePos="0" relativeHeight="251659264" behindDoc="0" locked="0" layoutInCell="0" allowOverlap="1" wp14:anchorId="5C15F91B" wp14:editId="57158157">
            <wp:simplePos x="0" y="0"/>
            <wp:positionH relativeFrom="column">
              <wp:posOffset>-38100</wp:posOffset>
            </wp:positionH>
            <wp:positionV relativeFrom="page">
              <wp:posOffset>2324100</wp:posOffset>
            </wp:positionV>
            <wp:extent cx="266700" cy="30988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309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1D574" w14:textId="77777777" w:rsidR="000336E6" w:rsidRPr="00AC419F" w:rsidRDefault="000336E6" w:rsidP="000336E6">
      <w:pPr>
        <w:rPr>
          <w:rFonts w:ascii="Times New Roman" w:hAnsi="Times New Roman"/>
          <w:b/>
          <w:szCs w:val="22"/>
        </w:rPr>
      </w:pPr>
      <w:r w:rsidRPr="00AC419F">
        <w:rPr>
          <w:rFonts w:ascii="Times New Roman" w:hAnsi="Times New Roman"/>
          <w:b/>
          <w:szCs w:val="22"/>
        </w:rPr>
        <w:t xml:space="preserve">      OPĆINA  KOSTRENA</w:t>
      </w:r>
    </w:p>
    <w:p w14:paraId="7826829A" w14:textId="77777777" w:rsidR="000336E6" w:rsidRPr="00AC419F" w:rsidRDefault="000336E6" w:rsidP="000336E6">
      <w:pPr>
        <w:rPr>
          <w:rFonts w:ascii="Times New Roman" w:hAnsi="Times New Roman"/>
          <w:b/>
          <w:i/>
          <w:szCs w:val="22"/>
        </w:rPr>
      </w:pPr>
      <w:r w:rsidRPr="00AC419F">
        <w:rPr>
          <w:rFonts w:ascii="Times New Roman" w:hAnsi="Times New Roman"/>
          <w:b/>
          <w:szCs w:val="22"/>
        </w:rPr>
        <w:t xml:space="preserve">       </w:t>
      </w:r>
      <w:r w:rsidRPr="007D171B">
        <w:rPr>
          <w:rFonts w:ascii="Times New Roman" w:hAnsi="Times New Roman"/>
          <w:b/>
          <w:bCs/>
          <w:sz w:val="24"/>
          <w:szCs w:val="24"/>
        </w:rPr>
        <w:t>Upravni odjel za financije i</w:t>
      </w:r>
      <w:r>
        <w:rPr>
          <w:rFonts w:ascii="Times New Roman" w:hAnsi="Times New Roman"/>
          <w:b/>
          <w:bCs/>
          <w:sz w:val="24"/>
          <w:szCs w:val="24"/>
        </w:rPr>
        <w:t xml:space="preserve"> </w:t>
      </w:r>
      <w:r w:rsidRPr="007D171B">
        <w:rPr>
          <w:rFonts w:ascii="Times New Roman" w:hAnsi="Times New Roman"/>
          <w:b/>
          <w:bCs/>
          <w:sz w:val="24"/>
          <w:szCs w:val="24"/>
        </w:rPr>
        <w:t>gospodarstvo</w:t>
      </w:r>
    </w:p>
    <w:p w14:paraId="786D4860" w14:textId="77777777" w:rsidR="000336E6" w:rsidRPr="00AC419F" w:rsidRDefault="000336E6" w:rsidP="000336E6">
      <w:pPr>
        <w:rPr>
          <w:rFonts w:ascii="Times New Roman" w:hAnsi="Times New Roman"/>
          <w:b/>
          <w:i/>
          <w:szCs w:val="22"/>
        </w:rPr>
      </w:pPr>
      <w:r w:rsidRPr="00AC419F">
        <w:rPr>
          <w:rFonts w:ascii="Times New Roman" w:hAnsi="Times New Roman"/>
          <w:b/>
          <w:i/>
          <w:szCs w:val="22"/>
        </w:rPr>
        <w:t xml:space="preserve">     </w:t>
      </w:r>
    </w:p>
    <w:p w14:paraId="137E8396" w14:textId="77777777" w:rsidR="000336E6" w:rsidRPr="00AC419F" w:rsidRDefault="000336E6" w:rsidP="000336E6">
      <w:pPr>
        <w:rPr>
          <w:rFonts w:ascii="Times New Roman" w:hAnsi="Times New Roman"/>
          <w:b/>
          <w:szCs w:val="22"/>
        </w:rPr>
      </w:pPr>
    </w:p>
    <w:p w14:paraId="778ADCF1" w14:textId="77777777" w:rsidR="000336E6" w:rsidRPr="00AC419F" w:rsidRDefault="000336E6" w:rsidP="000336E6">
      <w:pPr>
        <w:rPr>
          <w:rFonts w:ascii="Times New Roman" w:hAnsi="Times New Roman"/>
          <w:b/>
          <w:szCs w:val="22"/>
        </w:rPr>
      </w:pPr>
    </w:p>
    <w:p w14:paraId="254B0662" w14:textId="77777777" w:rsidR="000336E6" w:rsidRPr="00AC419F" w:rsidRDefault="000336E6" w:rsidP="000336E6">
      <w:pPr>
        <w:rPr>
          <w:rFonts w:ascii="Times New Roman" w:hAnsi="Times New Roman"/>
          <w:b/>
          <w:szCs w:val="22"/>
        </w:rPr>
      </w:pPr>
    </w:p>
    <w:p w14:paraId="4A40A8C1" w14:textId="77777777" w:rsidR="000336E6" w:rsidRPr="00AC419F" w:rsidRDefault="000336E6" w:rsidP="000336E6">
      <w:pPr>
        <w:rPr>
          <w:rFonts w:ascii="Times New Roman" w:hAnsi="Times New Roman"/>
          <w:b/>
          <w:szCs w:val="22"/>
        </w:rPr>
      </w:pPr>
    </w:p>
    <w:p w14:paraId="2D96D512" w14:textId="77777777" w:rsidR="000336E6" w:rsidRPr="00AC419F" w:rsidRDefault="000336E6" w:rsidP="000336E6">
      <w:pPr>
        <w:rPr>
          <w:rFonts w:ascii="Times New Roman" w:hAnsi="Times New Roman"/>
          <w:b/>
          <w:szCs w:val="22"/>
        </w:rPr>
      </w:pPr>
    </w:p>
    <w:p w14:paraId="0E78EF08" w14:textId="77777777" w:rsidR="000336E6" w:rsidRPr="00AC419F" w:rsidRDefault="000336E6" w:rsidP="000336E6">
      <w:pPr>
        <w:rPr>
          <w:rFonts w:ascii="Times New Roman" w:hAnsi="Times New Roman"/>
          <w:b/>
          <w:szCs w:val="22"/>
        </w:rPr>
      </w:pPr>
    </w:p>
    <w:p w14:paraId="5076B110" w14:textId="77777777" w:rsidR="000336E6" w:rsidRPr="00AC419F" w:rsidRDefault="000336E6" w:rsidP="000336E6">
      <w:pPr>
        <w:rPr>
          <w:rFonts w:ascii="Times New Roman" w:hAnsi="Times New Roman"/>
          <w:b/>
          <w:szCs w:val="22"/>
        </w:rPr>
      </w:pPr>
    </w:p>
    <w:p w14:paraId="7473A4A0" w14:textId="77777777" w:rsidR="000336E6" w:rsidRPr="00AC419F" w:rsidRDefault="000336E6" w:rsidP="000336E6">
      <w:pPr>
        <w:rPr>
          <w:rFonts w:ascii="Times New Roman" w:hAnsi="Times New Roman"/>
          <w:b/>
          <w:szCs w:val="22"/>
        </w:rPr>
      </w:pPr>
    </w:p>
    <w:p w14:paraId="137F8AF5" w14:textId="77777777" w:rsidR="000336E6" w:rsidRPr="00AC419F" w:rsidRDefault="000336E6" w:rsidP="000336E6">
      <w:pPr>
        <w:rPr>
          <w:rFonts w:ascii="Times New Roman" w:hAnsi="Times New Roman"/>
          <w:b/>
          <w:szCs w:val="22"/>
        </w:rPr>
      </w:pPr>
    </w:p>
    <w:p w14:paraId="1F02A429" w14:textId="77777777" w:rsidR="000336E6" w:rsidRPr="00AC419F" w:rsidRDefault="000336E6" w:rsidP="000336E6">
      <w:pPr>
        <w:rPr>
          <w:rFonts w:ascii="Times New Roman" w:hAnsi="Times New Roman"/>
          <w:b/>
          <w:szCs w:val="22"/>
        </w:rPr>
      </w:pPr>
    </w:p>
    <w:p w14:paraId="4360737D" w14:textId="77777777" w:rsidR="000336E6" w:rsidRPr="00AC419F" w:rsidRDefault="000336E6" w:rsidP="000336E6">
      <w:pPr>
        <w:rPr>
          <w:rFonts w:ascii="Times New Roman" w:hAnsi="Times New Roman"/>
          <w:b/>
          <w:szCs w:val="22"/>
        </w:rPr>
      </w:pPr>
    </w:p>
    <w:p w14:paraId="663B5DE5" w14:textId="77777777" w:rsidR="000336E6" w:rsidRPr="00AC419F" w:rsidRDefault="000336E6" w:rsidP="000336E6">
      <w:pPr>
        <w:rPr>
          <w:rFonts w:ascii="Times New Roman" w:hAnsi="Times New Roman"/>
          <w:b/>
          <w:bCs/>
          <w:sz w:val="28"/>
          <w:szCs w:val="28"/>
        </w:rPr>
      </w:pPr>
      <w:r w:rsidRPr="00AC419F">
        <w:rPr>
          <w:rFonts w:ascii="Times New Roman" w:hAnsi="Times New Roman"/>
          <w:b/>
          <w:bCs/>
          <w:sz w:val="28"/>
          <w:szCs w:val="28"/>
        </w:rPr>
        <w:t xml:space="preserve">                             BILJEŠKE UZ FINANCIJSKE IZVJEŠTAJE</w:t>
      </w:r>
    </w:p>
    <w:p w14:paraId="0E8E1214" w14:textId="77777777" w:rsidR="000336E6" w:rsidRPr="00AC419F" w:rsidRDefault="000336E6" w:rsidP="000336E6">
      <w:pPr>
        <w:jc w:val="center"/>
        <w:rPr>
          <w:rFonts w:ascii="Times New Roman" w:hAnsi="Times New Roman"/>
          <w:b/>
          <w:bCs/>
          <w:sz w:val="28"/>
          <w:szCs w:val="28"/>
        </w:rPr>
      </w:pPr>
      <w:r w:rsidRPr="00AC419F">
        <w:rPr>
          <w:rFonts w:ascii="Times New Roman" w:hAnsi="Times New Roman"/>
          <w:b/>
          <w:bCs/>
          <w:sz w:val="28"/>
          <w:szCs w:val="28"/>
        </w:rPr>
        <w:t>Općine Kostrena</w:t>
      </w:r>
      <w:r w:rsidRPr="00AC419F">
        <w:rPr>
          <w:rFonts w:ascii="Times New Roman" w:hAnsi="Times New Roman"/>
          <w:sz w:val="28"/>
          <w:szCs w:val="28"/>
        </w:rPr>
        <w:t xml:space="preserve"> </w:t>
      </w:r>
      <w:r w:rsidRPr="00AC419F">
        <w:rPr>
          <w:rFonts w:ascii="Times New Roman" w:hAnsi="Times New Roman"/>
          <w:b/>
          <w:bCs/>
          <w:sz w:val="28"/>
          <w:szCs w:val="28"/>
        </w:rPr>
        <w:t>za razdoblje 1.siječanj-31.prosinac 2020. godine</w:t>
      </w:r>
    </w:p>
    <w:p w14:paraId="7B5854B7" w14:textId="77777777" w:rsidR="000336E6" w:rsidRPr="00AC419F" w:rsidRDefault="000336E6" w:rsidP="000336E6">
      <w:pPr>
        <w:jc w:val="center"/>
        <w:rPr>
          <w:rFonts w:ascii="Times New Roman" w:hAnsi="Times New Roman"/>
          <w:b/>
          <w:bCs/>
          <w:sz w:val="28"/>
          <w:szCs w:val="28"/>
        </w:rPr>
      </w:pPr>
    </w:p>
    <w:p w14:paraId="06B6ED51" w14:textId="77777777" w:rsidR="000336E6" w:rsidRDefault="000336E6" w:rsidP="000336E6">
      <w:pPr>
        <w:rPr>
          <w:rFonts w:ascii="Times New Roman" w:hAnsi="Times New Roman"/>
          <w:b/>
          <w:i/>
          <w:szCs w:val="22"/>
          <w:highlight w:val="yellow"/>
          <w:u w:val="single"/>
        </w:rPr>
      </w:pPr>
    </w:p>
    <w:p w14:paraId="32BAE137" w14:textId="77777777" w:rsidR="000336E6" w:rsidRPr="00337CE2" w:rsidRDefault="000336E6" w:rsidP="000336E6">
      <w:pPr>
        <w:rPr>
          <w:rFonts w:ascii="Times New Roman" w:hAnsi="Times New Roman"/>
          <w:b/>
          <w:i/>
          <w:szCs w:val="22"/>
          <w:u w:val="single"/>
        </w:rPr>
      </w:pPr>
      <w:r w:rsidRPr="00337CE2">
        <w:rPr>
          <w:rFonts w:ascii="Times New Roman" w:hAnsi="Times New Roman"/>
          <w:b/>
          <w:i/>
          <w:szCs w:val="22"/>
          <w:u w:val="single"/>
        </w:rPr>
        <w:t>OBVEZNIK</w:t>
      </w:r>
    </w:p>
    <w:p w14:paraId="465EDBF0" w14:textId="77777777" w:rsidR="000336E6" w:rsidRPr="00337CE2" w:rsidRDefault="000336E6" w:rsidP="000336E6">
      <w:pPr>
        <w:rPr>
          <w:rFonts w:ascii="Times New Roman" w:hAnsi="Times New Roman"/>
          <w:szCs w:val="22"/>
        </w:rPr>
      </w:pPr>
      <w:r w:rsidRPr="00337CE2">
        <w:rPr>
          <w:rFonts w:ascii="Times New Roman" w:hAnsi="Times New Roman"/>
          <w:b/>
          <w:szCs w:val="22"/>
        </w:rPr>
        <w:t xml:space="preserve">                   538 –</w:t>
      </w:r>
      <w:r w:rsidRPr="00337CE2">
        <w:rPr>
          <w:rFonts w:ascii="Times New Roman" w:hAnsi="Times New Roman"/>
          <w:szCs w:val="22"/>
        </w:rPr>
        <w:t xml:space="preserve"> OPĆINA KOSTRENA</w:t>
      </w:r>
    </w:p>
    <w:p w14:paraId="402861AD" w14:textId="77777777" w:rsidR="000336E6" w:rsidRPr="00337CE2" w:rsidRDefault="000336E6" w:rsidP="000336E6">
      <w:pPr>
        <w:rPr>
          <w:rFonts w:ascii="Times New Roman" w:hAnsi="Times New Roman"/>
          <w:szCs w:val="22"/>
        </w:rPr>
      </w:pPr>
      <w:r w:rsidRPr="00337CE2">
        <w:rPr>
          <w:rFonts w:ascii="Times New Roman" w:hAnsi="Times New Roman"/>
          <w:szCs w:val="22"/>
        </w:rPr>
        <w:t xml:space="preserve">                   SV. LUCIJA 38, 51221 KOSTRENA</w:t>
      </w:r>
    </w:p>
    <w:p w14:paraId="6837FB5E" w14:textId="77777777" w:rsidR="000336E6" w:rsidRPr="00337CE2" w:rsidRDefault="000336E6" w:rsidP="000336E6">
      <w:pPr>
        <w:rPr>
          <w:rFonts w:ascii="Times New Roman" w:hAnsi="Times New Roman"/>
          <w:szCs w:val="22"/>
        </w:rPr>
      </w:pPr>
      <w:r w:rsidRPr="00337CE2">
        <w:rPr>
          <w:rFonts w:ascii="Times New Roman" w:hAnsi="Times New Roman"/>
          <w:szCs w:val="22"/>
        </w:rPr>
        <w:t xml:space="preserve">                   RKP: 30568</w:t>
      </w:r>
    </w:p>
    <w:p w14:paraId="46B336F7" w14:textId="77777777" w:rsidR="000336E6" w:rsidRPr="00337CE2" w:rsidRDefault="000336E6" w:rsidP="000336E6">
      <w:pPr>
        <w:rPr>
          <w:rFonts w:ascii="Times New Roman" w:hAnsi="Times New Roman"/>
          <w:szCs w:val="22"/>
        </w:rPr>
      </w:pPr>
      <w:r w:rsidRPr="00337CE2">
        <w:rPr>
          <w:rFonts w:ascii="Times New Roman" w:hAnsi="Times New Roman"/>
          <w:szCs w:val="22"/>
        </w:rPr>
        <w:t xml:space="preserve">                   MATIČNI BROJ: 2634465</w:t>
      </w:r>
    </w:p>
    <w:p w14:paraId="64507832" w14:textId="77777777" w:rsidR="000336E6" w:rsidRPr="00337CE2" w:rsidRDefault="000336E6" w:rsidP="000336E6">
      <w:pPr>
        <w:rPr>
          <w:rFonts w:ascii="Times New Roman" w:hAnsi="Times New Roman"/>
          <w:szCs w:val="22"/>
        </w:rPr>
      </w:pPr>
      <w:r w:rsidRPr="00337CE2">
        <w:rPr>
          <w:rFonts w:ascii="Times New Roman" w:hAnsi="Times New Roman"/>
          <w:szCs w:val="22"/>
        </w:rPr>
        <w:t xml:space="preserve">                   OIB: 32131316182</w:t>
      </w:r>
    </w:p>
    <w:p w14:paraId="2DCDBF6E" w14:textId="24D34905" w:rsidR="000336E6" w:rsidRPr="00337CE2" w:rsidRDefault="000336E6" w:rsidP="000336E6">
      <w:pPr>
        <w:rPr>
          <w:rFonts w:ascii="Times New Roman" w:hAnsi="Times New Roman"/>
          <w:szCs w:val="22"/>
        </w:rPr>
      </w:pPr>
      <w:r w:rsidRPr="00337CE2">
        <w:rPr>
          <w:rFonts w:ascii="Times New Roman" w:hAnsi="Times New Roman"/>
          <w:szCs w:val="22"/>
        </w:rPr>
        <w:t xml:space="preserve">                   RAZINA: </w:t>
      </w:r>
      <w:r w:rsidR="00022CB2">
        <w:rPr>
          <w:rFonts w:ascii="Times New Roman" w:hAnsi="Times New Roman"/>
          <w:szCs w:val="22"/>
        </w:rPr>
        <w:t>23</w:t>
      </w:r>
    </w:p>
    <w:p w14:paraId="49359C54" w14:textId="77777777" w:rsidR="000336E6" w:rsidRPr="00337CE2" w:rsidRDefault="000336E6" w:rsidP="000336E6">
      <w:pPr>
        <w:rPr>
          <w:rFonts w:ascii="Times New Roman" w:hAnsi="Times New Roman"/>
          <w:szCs w:val="22"/>
        </w:rPr>
      </w:pPr>
      <w:r w:rsidRPr="00337CE2">
        <w:rPr>
          <w:rFonts w:ascii="Times New Roman" w:hAnsi="Times New Roman"/>
          <w:szCs w:val="22"/>
        </w:rPr>
        <w:t xml:space="preserve">                   ŠIFRA DJELATNOSTI: 8411</w:t>
      </w:r>
    </w:p>
    <w:p w14:paraId="28BB134A" w14:textId="77777777" w:rsidR="000336E6" w:rsidRPr="00AC419F" w:rsidRDefault="000336E6" w:rsidP="000336E6">
      <w:pPr>
        <w:rPr>
          <w:rFonts w:ascii="Times New Roman" w:hAnsi="Times New Roman"/>
          <w:b/>
          <w:szCs w:val="22"/>
        </w:rPr>
      </w:pPr>
      <w:r w:rsidRPr="00337CE2">
        <w:rPr>
          <w:rFonts w:ascii="Times New Roman" w:hAnsi="Times New Roman"/>
          <w:szCs w:val="22"/>
        </w:rPr>
        <w:t xml:space="preserve">                   </w:t>
      </w:r>
      <w:r w:rsidRPr="00337CE2">
        <w:rPr>
          <w:rFonts w:ascii="Times New Roman" w:hAnsi="Times New Roman"/>
          <w:b/>
          <w:szCs w:val="22"/>
        </w:rPr>
        <w:t>RAZDOBLJE: 01.01.2020. – 31.12.2020.</w:t>
      </w:r>
    </w:p>
    <w:p w14:paraId="2BDFD061" w14:textId="014E68A1" w:rsidR="000336E6" w:rsidRDefault="000336E6" w:rsidP="000336E6">
      <w:pPr>
        <w:rPr>
          <w:rFonts w:ascii="Times New Roman" w:hAnsi="Times New Roman"/>
          <w:b/>
          <w:bCs/>
          <w:szCs w:val="22"/>
        </w:rPr>
      </w:pPr>
    </w:p>
    <w:p w14:paraId="38108F60" w14:textId="77777777" w:rsidR="0012678D" w:rsidRDefault="0012678D" w:rsidP="000336E6">
      <w:pPr>
        <w:rPr>
          <w:rFonts w:ascii="Times New Roman" w:hAnsi="Times New Roman"/>
          <w:b/>
          <w:bCs/>
          <w:szCs w:val="22"/>
        </w:rPr>
      </w:pPr>
    </w:p>
    <w:p w14:paraId="073323BF" w14:textId="609169B9" w:rsidR="002577D2" w:rsidRPr="00AC419F" w:rsidRDefault="002577D2" w:rsidP="000336E6">
      <w:pPr>
        <w:rPr>
          <w:rFonts w:ascii="Times New Roman" w:hAnsi="Times New Roman"/>
          <w:b/>
          <w:bCs/>
          <w:szCs w:val="22"/>
        </w:rPr>
      </w:pPr>
      <w:r>
        <w:rPr>
          <w:rFonts w:ascii="Times New Roman" w:hAnsi="Times New Roman"/>
          <w:b/>
          <w:bCs/>
          <w:szCs w:val="22"/>
        </w:rPr>
        <w:t>PRORAČUNSKI KORISNICI:</w:t>
      </w:r>
    </w:p>
    <w:p w14:paraId="4449F28E" w14:textId="77777777" w:rsidR="000336E6" w:rsidRPr="00AC419F" w:rsidRDefault="000336E6" w:rsidP="000336E6">
      <w:pPr>
        <w:jc w:val="center"/>
        <w:rPr>
          <w:rFonts w:ascii="Times New Roman" w:hAnsi="Times New Roman"/>
          <w:b/>
          <w:szCs w:val="22"/>
        </w:rPr>
      </w:pPr>
    </w:p>
    <w:p w14:paraId="1AAD3754" w14:textId="5C865EBA" w:rsidR="002577D2" w:rsidRPr="00755C70" w:rsidRDefault="002577D2" w:rsidP="002577D2">
      <w:r>
        <w:t xml:space="preserve">Naziv obveznika: </w:t>
      </w:r>
      <w:r w:rsidRPr="00755C70">
        <w:rPr>
          <w:b/>
        </w:rPr>
        <w:t>DJEČJI VRTIĆ ''ZLATNA RIBICA''</w:t>
      </w:r>
      <w:r>
        <w:rPr>
          <w:b/>
        </w:rPr>
        <w:tab/>
      </w:r>
      <w:r>
        <w:rPr>
          <w:b/>
        </w:rPr>
        <w:tab/>
      </w:r>
      <w:r>
        <w:rPr>
          <w:b/>
        </w:rPr>
        <w:tab/>
      </w:r>
      <w:r>
        <w:rPr>
          <w:b/>
        </w:rPr>
        <w:tab/>
      </w:r>
    </w:p>
    <w:p w14:paraId="02305E06" w14:textId="03FFA44A" w:rsidR="002577D2" w:rsidRDefault="002577D2" w:rsidP="002577D2">
      <w:r>
        <w:t>Poštanski broj: 51221</w:t>
      </w:r>
      <w:r>
        <w:tab/>
      </w:r>
      <w:r>
        <w:tab/>
      </w:r>
      <w:r>
        <w:tab/>
      </w:r>
      <w:r>
        <w:tab/>
      </w:r>
    </w:p>
    <w:p w14:paraId="1493AAC1" w14:textId="579DA46C" w:rsidR="002577D2" w:rsidRDefault="002577D2" w:rsidP="002577D2">
      <w:r>
        <w:t xml:space="preserve">Mjesto: KOSTRENA </w:t>
      </w:r>
      <w:r>
        <w:tab/>
      </w:r>
      <w:r>
        <w:tab/>
      </w:r>
      <w:r>
        <w:tab/>
      </w:r>
      <w:r>
        <w:tab/>
      </w:r>
      <w:r>
        <w:tab/>
      </w:r>
      <w:r>
        <w:tab/>
      </w:r>
      <w:r>
        <w:tab/>
      </w:r>
      <w:r>
        <w:tab/>
      </w:r>
    </w:p>
    <w:p w14:paraId="4FF83AD0" w14:textId="77777777" w:rsidR="0012678D" w:rsidRDefault="002577D2" w:rsidP="002577D2">
      <w:r>
        <w:t xml:space="preserve">Adresa sjedišta: ŽUKNICA 1/A </w:t>
      </w:r>
    </w:p>
    <w:p w14:paraId="000A65CB" w14:textId="00F5251E" w:rsidR="002577D2" w:rsidRDefault="0012678D" w:rsidP="002577D2">
      <w:r>
        <w:t>RKP: 30648</w:t>
      </w:r>
      <w:r w:rsidR="002577D2">
        <w:tab/>
      </w:r>
      <w:r w:rsidR="002577D2">
        <w:tab/>
      </w:r>
      <w:r w:rsidR="002577D2">
        <w:tab/>
      </w:r>
      <w:r w:rsidR="002577D2">
        <w:tab/>
      </w:r>
      <w:r w:rsidR="002577D2">
        <w:tab/>
      </w:r>
    </w:p>
    <w:p w14:paraId="29EFBF4A" w14:textId="1C42FDFC" w:rsidR="002577D2" w:rsidRPr="00755C70" w:rsidRDefault="002577D2" w:rsidP="002577D2">
      <w:pPr>
        <w:rPr>
          <w:b/>
          <w:bCs/>
        </w:rPr>
      </w:pPr>
      <w:r>
        <w:t xml:space="preserve">Matični broj: </w:t>
      </w:r>
      <w:r w:rsidRPr="00755C70">
        <w:rPr>
          <w:bCs/>
        </w:rPr>
        <w:t>01398431</w:t>
      </w:r>
      <w:r>
        <w:rPr>
          <w:bCs/>
        </w:rPr>
        <w:tab/>
      </w:r>
      <w:r>
        <w:rPr>
          <w:bCs/>
        </w:rPr>
        <w:tab/>
      </w:r>
      <w:r>
        <w:rPr>
          <w:bCs/>
        </w:rPr>
        <w:tab/>
      </w:r>
      <w:r>
        <w:rPr>
          <w:bCs/>
        </w:rPr>
        <w:tab/>
      </w:r>
      <w:r>
        <w:rPr>
          <w:bCs/>
        </w:rPr>
        <w:tab/>
      </w:r>
      <w:r>
        <w:rPr>
          <w:bCs/>
        </w:rPr>
        <w:tab/>
      </w:r>
      <w:r>
        <w:rPr>
          <w:bCs/>
        </w:rPr>
        <w:tab/>
      </w:r>
      <w:r>
        <w:rPr>
          <w:bCs/>
        </w:rPr>
        <w:tab/>
      </w:r>
    </w:p>
    <w:p w14:paraId="6D8A499B" w14:textId="77777777" w:rsidR="002577D2" w:rsidRDefault="002577D2" w:rsidP="002577D2">
      <w:r>
        <w:t>OIB: 26249271570</w:t>
      </w:r>
      <w:r>
        <w:tab/>
      </w:r>
      <w:r>
        <w:tab/>
      </w:r>
      <w:r>
        <w:tab/>
      </w:r>
      <w:r>
        <w:tab/>
      </w:r>
      <w:r>
        <w:tab/>
      </w:r>
      <w:r>
        <w:tab/>
      </w:r>
      <w:r>
        <w:tab/>
      </w:r>
      <w:r>
        <w:tab/>
      </w:r>
    </w:p>
    <w:p w14:paraId="6D36B0F9" w14:textId="77777777" w:rsidR="002577D2" w:rsidRDefault="002577D2" w:rsidP="002577D2">
      <w:r>
        <w:t>Šifra djelatnosti: 8510 Predškolsko obrazovanje</w:t>
      </w:r>
    </w:p>
    <w:p w14:paraId="63EAF8D7" w14:textId="77777777" w:rsidR="000336E6" w:rsidRPr="00AC419F" w:rsidRDefault="000336E6" w:rsidP="000336E6">
      <w:pPr>
        <w:rPr>
          <w:rFonts w:ascii="Times New Roman" w:hAnsi="Times New Roman"/>
          <w:b/>
          <w:szCs w:val="22"/>
        </w:rPr>
      </w:pPr>
    </w:p>
    <w:p w14:paraId="48594658" w14:textId="32CD3045" w:rsidR="000336E6" w:rsidRDefault="000336E6" w:rsidP="000336E6">
      <w:pPr>
        <w:rPr>
          <w:rFonts w:ascii="Times New Roman" w:hAnsi="Times New Roman"/>
          <w:b/>
          <w:szCs w:val="22"/>
        </w:rPr>
      </w:pPr>
    </w:p>
    <w:p w14:paraId="04C18962" w14:textId="0FC01E91" w:rsidR="00F74043" w:rsidRDefault="00F74043" w:rsidP="000336E6">
      <w:pPr>
        <w:rPr>
          <w:rFonts w:ascii="Times New Roman" w:hAnsi="Times New Roman"/>
          <w:b/>
          <w:szCs w:val="22"/>
        </w:rPr>
      </w:pPr>
    </w:p>
    <w:p w14:paraId="5861495C" w14:textId="6416B63D" w:rsidR="00F74043" w:rsidRDefault="00F74043" w:rsidP="000336E6">
      <w:pPr>
        <w:rPr>
          <w:rFonts w:ascii="Times New Roman" w:hAnsi="Times New Roman"/>
          <w:b/>
          <w:szCs w:val="22"/>
        </w:rPr>
      </w:pPr>
    </w:p>
    <w:p w14:paraId="565A20B8" w14:textId="77777777" w:rsidR="009E5187" w:rsidRDefault="009E5187" w:rsidP="000336E6">
      <w:pPr>
        <w:rPr>
          <w:rFonts w:ascii="Times New Roman" w:hAnsi="Times New Roman"/>
          <w:b/>
          <w:szCs w:val="22"/>
        </w:rPr>
      </w:pPr>
    </w:p>
    <w:p w14:paraId="19DDDA3E" w14:textId="77777777" w:rsidR="00F74043" w:rsidRPr="00AC419F" w:rsidRDefault="00F74043" w:rsidP="000336E6">
      <w:pPr>
        <w:rPr>
          <w:rFonts w:ascii="Times New Roman" w:hAnsi="Times New Roman"/>
          <w:b/>
          <w:szCs w:val="22"/>
        </w:rPr>
      </w:pPr>
    </w:p>
    <w:p w14:paraId="5AABE4A5" w14:textId="017E4B15" w:rsidR="00A85159" w:rsidRPr="00822489" w:rsidRDefault="00A85159" w:rsidP="00A85159">
      <w:r w:rsidRPr="00822489">
        <w:t xml:space="preserve">Naziv obveznika: </w:t>
      </w:r>
      <w:r w:rsidRPr="00822489">
        <w:rPr>
          <w:b/>
        </w:rPr>
        <w:t>JAVNA USTANOVA NARODNA KNJIŽNICA KOSTRENA</w:t>
      </w:r>
      <w:r w:rsidRPr="00822489">
        <w:rPr>
          <w:b/>
        </w:rPr>
        <w:tab/>
      </w:r>
      <w:r w:rsidRPr="00822489">
        <w:rPr>
          <w:b/>
        </w:rPr>
        <w:tab/>
      </w:r>
    </w:p>
    <w:p w14:paraId="0F6F8109" w14:textId="6513048C" w:rsidR="00A85159" w:rsidRPr="00822489" w:rsidRDefault="00A85159" w:rsidP="00A85159">
      <w:r w:rsidRPr="00822489">
        <w:t xml:space="preserve">Poštanski broj: 51221 </w:t>
      </w:r>
      <w:r w:rsidRPr="00822489">
        <w:tab/>
      </w:r>
      <w:r w:rsidRPr="00822489">
        <w:tab/>
      </w:r>
      <w:r w:rsidRPr="00822489">
        <w:tab/>
      </w:r>
      <w:r w:rsidRPr="00822489">
        <w:tab/>
      </w:r>
      <w:r w:rsidRPr="00822489">
        <w:tab/>
      </w:r>
      <w:r w:rsidRPr="00822489">
        <w:tab/>
      </w:r>
      <w:r w:rsidRPr="00822489">
        <w:tab/>
      </w:r>
      <w:r w:rsidRPr="00822489">
        <w:tab/>
      </w:r>
    </w:p>
    <w:p w14:paraId="43B5E9BF" w14:textId="3DC7BDE8" w:rsidR="00A85159" w:rsidRPr="00822489" w:rsidRDefault="00A85159" w:rsidP="00A85159">
      <w:r w:rsidRPr="00822489">
        <w:t xml:space="preserve">Mjesto: KOSTRENA </w:t>
      </w:r>
      <w:r w:rsidRPr="00822489">
        <w:tab/>
      </w:r>
      <w:r w:rsidRPr="00822489">
        <w:tab/>
      </w:r>
      <w:r w:rsidRPr="00822489">
        <w:tab/>
      </w:r>
      <w:r w:rsidRPr="00822489">
        <w:tab/>
      </w:r>
      <w:r w:rsidRPr="00822489">
        <w:tab/>
      </w:r>
      <w:r w:rsidRPr="00822489">
        <w:tab/>
      </w:r>
      <w:r w:rsidRPr="00822489">
        <w:tab/>
      </w:r>
      <w:r w:rsidRPr="00822489">
        <w:tab/>
      </w:r>
    </w:p>
    <w:p w14:paraId="41C57870" w14:textId="77777777" w:rsidR="00F74043" w:rsidRDefault="00A85159" w:rsidP="00A85159">
      <w:r w:rsidRPr="00822489">
        <w:t xml:space="preserve">Adresa sjedišta: SVETA LUCIJA 14 </w:t>
      </w:r>
    </w:p>
    <w:p w14:paraId="34D5160F" w14:textId="527708FD" w:rsidR="00A85159" w:rsidRPr="00822489" w:rsidRDefault="00F74043" w:rsidP="00A85159">
      <w:r w:rsidRPr="00822489">
        <w:t>RKP: 30605</w:t>
      </w:r>
      <w:r w:rsidR="00A85159" w:rsidRPr="00822489">
        <w:tab/>
      </w:r>
      <w:r w:rsidR="00A85159" w:rsidRPr="00822489">
        <w:tab/>
      </w:r>
      <w:r w:rsidR="00A85159" w:rsidRPr="00822489">
        <w:tab/>
      </w:r>
      <w:r w:rsidR="00A85159" w:rsidRPr="00822489">
        <w:tab/>
      </w:r>
      <w:r w:rsidR="00A85159" w:rsidRPr="00822489">
        <w:tab/>
      </w:r>
      <w:r w:rsidR="00A85159" w:rsidRPr="00822489">
        <w:tab/>
      </w:r>
    </w:p>
    <w:p w14:paraId="6DBC16D6" w14:textId="1D937A4E" w:rsidR="00A85159" w:rsidRPr="00822489" w:rsidRDefault="00A85159" w:rsidP="00A85159">
      <w:pPr>
        <w:rPr>
          <w:b/>
          <w:bCs/>
        </w:rPr>
      </w:pPr>
      <w:r w:rsidRPr="00822489">
        <w:t xml:space="preserve">Matični broj: </w:t>
      </w:r>
      <w:r w:rsidRPr="00822489">
        <w:rPr>
          <w:bCs/>
        </w:rPr>
        <w:t>01437097</w:t>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p>
    <w:p w14:paraId="63C50454" w14:textId="77777777" w:rsidR="00A85159" w:rsidRPr="00822489" w:rsidRDefault="00A85159" w:rsidP="00A85159">
      <w:r w:rsidRPr="00822489">
        <w:t>OIB: 05681559244</w:t>
      </w:r>
      <w:r w:rsidRPr="00822489">
        <w:tab/>
      </w:r>
      <w:r w:rsidRPr="00822489">
        <w:tab/>
      </w:r>
      <w:r w:rsidRPr="00822489">
        <w:tab/>
      </w:r>
      <w:r w:rsidRPr="00822489">
        <w:tab/>
      </w:r>
      <w:r w:rsidRPr="00822489">
        <w:tab/>
      </w:r>
      <w:r w:rsidRPr="00822489">
        <w:tab/>
      </w:r>
      <w:r w:rsidRPr="00822489">
        <w:tab/>
      </w:r>
      <w:r w:rsidRPr="00822489">
        <w:tab/>
      </w:r>
    </w:p>
    <w:p w14:paraId="1843FCA2" w14:textId="77777777" w:rsidR="00A85159" w:rsidRPr="00822489" w:rsidRDefault="00A85159" w:rsidP="00A85159">
      <w:r w:rsidRPr="00822489">
        <w:t>Šifra djelatnosti: 9101 Djelatnosti knjižnica i arhiva</w:t>
      </w:r>
    </w:p>
    <w:p w14:paraId="23EC6993" w14:textId="77777777" w:rsidR="000336E6" w:rsidRPr="00AC419F" w:rsidRDefault="000336E6" w:rsidP="000336E6">
      <w:pPr>
        <w:rPr>
          <w:rFonts w:ascii="Times New Roman" w:hAnsi="Times New Roman"/>
          <w:b/>
          <w:szCs w:val="22"/>
        </w:rPr>
      </w:pPr>
    </w:p>
    <w:p w14:paraId="3F9AEA71" w14:textId="77777777" w:rsidR="000336E6" w:rsidRPr="00AC419F" w:rsidRDefault="000336E6" w:rsidP="000336E6">
      <w:pPr>
        <w:rPr>
          <w:rFonts w:ascii="Times New Roman" w:hAnsi="Times New Roman"/>
          <w:b/>
          <w:szCs w:val="22"/>
        </w:rPr>
      </w:pPr>
    </w:p>
    <w:p w14:paraId="3520DA2D" w14:textId="77777777" w:rsidR="000336E6" w:rsidRPr="00AC419F" w:rsidRDefault="000336E6" w:rsidP="000336E6">
      <w:pPr>
        <w:rPr>
          <w:rFonts w:ascii="Times New Roman" w:hAnsi="Times New Roman"/>
          <w:b/>
          <w:szCs w:val="22"/>
        </w:rPr>
      </w:pPr>
    </w:p>
    <w:p w14:paraId="1EB31D0C" w14:textId="497FF316" w:rsidR="00AD0B70" w:rsidRPr="00822489" w:rsidRDefault="00AD0B70" w:rsidP="00AD0B70">
      <w:r w:rsidRPr="00822489">
        <w:t xml:space="preserve">Naziv obveznika: </w:t>
      </w:r>
      <w:r>
        <w:rPr>
          <w:b/>
        </w:rPr>
        <w:t>CENTAR KULTURE KOSTRENA</w:t>
      </w:r>
      <w:r>
        <w:rPr>
          <w:b/>
        </w:rPr>
        <w:tab/>
      </w:r>
      <w:r>
        <w:rPr>
          <w:b/>
        </w:rPr>
        <w:tab/>
      </w:r>
      <w:r>
        <w:rPr>
          <w:b/>
        </w:rPr>
        <w:tab/>
      </w:r>
      <w:r w:rsidRPr="00822489">
        <w:rPr>
          <w:b/>
        </w:rPr>
        <w:tab/>
      </w:r>
      <w:r w:rsidRPr="00822489">
        <w:rPr>
          <w:b/>
        </w:rPr>
        <w:tab/>
      </w:r>
    </w:p>
    <w:p w14:paraId="586E0BE8" w14:textId="4C9D6809" w:rsidR="00AD0B70" w:rsidRPr="00822489" w:rsidRDefault="00AD0B70" w:rsidP="00AD0B70">
      <w:r w:rsidRPr="00822489">
        <w:t xml:space="preserve">Poštanski broj: 51221 </w:t>
      </w:r>
      <w:r w:rsidRPr="00822489">
        <w:tab/>
      </w:r>
      <w:r w:rsidRPr="00822489">
        <w:tab/>
      </w:r>
      <w:r w:rsidRPr="00822489">
        <w:tab/>
      </w:r>
      <w:r w:rsidRPr="00822489">
        <w:tab/>
      </w:r>
      <w:r w:rsidRPr="00822489">
        <w:tab/>
      </w:r>
      <w:r w:rsidRPr="00822489">
        <w:tab/>
      </w:r>
      <w:r w:rsidRPr="00822489">
        <w:tab/>
      </w:r>
      <w:r w:rsidRPr="00822489">
        <w:tab/>
      </w:r>
    </w:p>
    <w:p w14:paraId="10CBA61D" w14:textId="5A23071A" w:rsidR="00AD0B70" w:rsidRPr="00822489" w:rsidRDefault="00AD0B70" w:rsidP="00AD0B70">
      <w:r w:rsidRPr="00822489">
        <w:t xml:space="preserve">Mjesto: KOSTRENA </w:t>
      </w:r>
      <w:r w:rsidRPr="00822489">
        <w:tab/>
      </w:r>
      <w:r w:rsidRPr="00822489">
        <w:tab/>
      </w:r>
      <w:r w:rsidRPr="00822489">
        <w:tab/>
      </w:r>
      <w:r w:rsidRPr="00822489">
        <w:tab/>
      </w:r>
      <w:r w:rsidRPr="00822489">
        <w:tab/>
      </w:r>
      <w:r w:rsidRPr="00822489">
        <w:tab/>
      </w:r>
      <w:r w:rsidRPr="00822489">
        <w:tab/>
      </w:r>
      <w:r w:rsidRPr="00822489">
        <w:tab/>
      </w:r>
    </w:p>
    <w:p w14:paraId="0A59CD4C" w14:textId="77777777" w:rsidR="00AD0B70" w:rsidRDefault="00AD0B70" w:rsidP="00AD0B70">
      <w:r w:rsidRPr="00822489">
        <w:t xml:space="preserve">Adresa sjedišta: SVETA LUCIJA </w:t>
      </w:r>
      <w:r>
        <w:t>38</w:t>
      </w:r>
      <w:r w:rsidRPr="00822489">
        <w:t xml:space="preserve"> </w:t>
      </w:r>
    </w:p>
    <w:p w14:paraId="6FB07069" w14:textId="32258F56" w:rsidR="00AD0B70" w:rsidRPr="00822489" w:rsidRDefault="00AD0B70" w:rsidP="00AD0B70">
      <w:r w:rsidRPr="00822489">
        <w:t xml:space="preserve">RKP: </w:t>
      </w:r>
      <w:r>
        <w:t>51062</w:t>
      </w:r>
      <w:r w:rsidRPr="00822489">
        <w:tab/>
      </w:r>
      <w:r w:rsidRPr="00822489">
        <w:tab/>
      </w:r>
      <w:r w:rsidRPr="00822489">
        <w:tab/>
      </w:r>
      <w:r w:rsidRPr="00822489">
        <w:tab/>
      </w:r>
      <w:r w:rsidRPr="00822489">
        <w:tab/>
      </w:r>
      <w:r w:rsidRPr="00822489">
        <w:tab/>
      </w:r>
    </w:p>
    <w:p w14:paraId="5ED57017" w14:textId="12D1EB46" w:rsidR="00AD0B70" w:rsidRPr="00822489" w:rsidRDefault="00AD0B70" w:rsidP="00AD0B70">
      <w:pPr>
        <w:rPr>
          <w:b/>
          <w:bCs/>
        </w:rPr>
      </w:pPr>
      <w:r w:rsidRPr="00822489">
        <w:t xml:space="preserve">Matični broj: </w:t>
      </w:r>
      <w:r>
        <w:rPr>
          <w:bCs/>
        </w:rPr>
        <w:t>05216265</w:t>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r w:rsidRPr="00822489">
        <w:rPr>
          <w:bCs/>
        </w:rPr>
        <w:tab/>
      </w:r>
    </w:p>
    <w:p w14:paraId="3D3A1D9D" w14:textId="77777777" w:rsidR="00AD0B70" w:rsidRPr="0002081C" w:rsidRDefault="00AD0B70" w:rsidP="00AD0B70">
      <w:pPr>
        <w:rPr>
          <w:b/>
          <w:bCs/>
        </w:rPr>
      </w:pPr>
      <w:r w:rsidRPr="00822489">
        <w:t xml:space="preserve">OIB: </w:t>
      </w:r>
      <w:r w:rsidRPr="0002081C">
        <w:t>53006469471</w:t>
      </w:r>
    </w:p>
    <w:p w14:paraId="485EC41E" w14:textId="129114B1" w:rsidR="000336E6" w:rsidRPr="00AC419F" w:rsidRDefault="007566B7" w:rsidP="000336E6">
      <w:pPr>
        <w:rPr>
          <w:rFonts w:ascii="Times New Roman" w:hAnsi="Times New Roman"/>
          <w:b/>
          <w:szCs w:val="22"/>
        </w:rPr>
      </w:pPr>
      <w:r w:rsidRPr="00822489">
        <w:t xml:space="preserve">Šifra djelatnosti: </w:t>
      </w:r>
      <w:r>
        <w:t>8412</w:t>
      </w:r>
      <w:r w:rsidRPr="00822489">
        <w:t xml:space="preserve"> </w:t>
      </w:r>
      <w:r w:rsidRPr="001130E7">
        <w:t>Reguliranje djelatnosti subjekata koji pružaju zdravstvenu zaštitu, usluge u obrazovanju i kulturi i druge društvene usluge, osim obveznoga socijalnog osiguranja</w:t>
      </w:r>
      <w:r w:rsidRPr="001130E7">
        <w:tab/>
      </w:r>
      <w:r w:rsidRPr="001130E7">
        <w:tab/>
      </w:r>
    </w:p>
    <w:p w14:paraId="76968F95" w14:textId="77777777" w:rsidR="000336E6" w:rsidRPr="00AC419F" w:rsidRDefault="000336E6" w:rsidP="000336E6">
      <w:pPr>
        <w:rPr>
          <w:rFonts w:ascii="Times New Roman" w:hAnsi="Times New Roman"/>
          <w:b/>
          <w:szCs w:val="22"/>
        </w:rPr>
      </w:pPr>
    </w:p>
    <w:p w14:paraId="090F3B6C" w14:textId="77777777" w:rsidR="000336E6" w:rsidRPr="00AC419F" w:rsidRDefault="000336E6" w:rsidP="000336E6">
      <w:pPr>
        <w:rPr>
          <w:rFonts w:ascii="Times New Roman" w:hAnsi="Times New Roman"/>
          <w:b/>
          <w:szCs w:val="22"/>
        </w:rPr>
      </w:pPr>
    </w:p>
    <w:p w14:paraId="28674E1E" w14:textId="77777777" w:rsidR="000336E6" w:rsidRPr="00AC419F" w:rsidRDefault="000336E6" w:rsidP="000336E6">
      <w:pPr>
        <w:rPr>
          <w:rFonts w:ascii="Times New Roman" w:hAnsi="Times New Roman"/>
          <w:b/>
          <w:szCs w:val="22"/>
        </w:rPr>
      </w:pPr>
    </w:p>
    <w:p w14:paraId="1E2C8B00" w14:textId="77777777" w:rsidR="000336E6" w:rsidRDefault="000336E6" w:rsidP="000336E6">
      <w:pPr>
        <w:rPr>
          <w:rFonts w:ascii="Times New Roman" w:hAnsi="Times New Roman"/>
          <w:b/>
          <w:szCs w:val="22"/>
        </w:rPr>
      </w:pPr>
    </w:p>
    <w:p w14:paraId="2DDD3806" w14:textId="77777777" w:rsidR="000336E6" w:rsidRDefault="000336E6" w:rsidP="000336E6">
      <w:pPr>
        <w:rPr>
          <w:rFonts w:ascii="Times New Roman" w:hAnsi="Times New Roman"/>
          <w:b/>
          <w:szCs w:val="22"/>
        </w:rPr>
      </w:pPr>
    </w:p>
    <w:p w14:paraId="1ABAFA6D" w14:textId="77777777" w:rsidR="000336E6" w:rsidRDefault="000336E6" w:rsidP="000336E6">
      <w:pPr>
        <w:rPr>
          <w:rFonts w:ascii="Times New Roman" w:hAnsi="Times New Roman"/>
          <w:b/>
          <w:szCs w:val="22"/>
        </w:rPr>
      </w:pPr>
    </w:p>
    <w:p w14:paraId="1225DC93" w14:textId="77777777" w:rsidR="000336E6" w:rsidRDefault="000336E6" w:rsidP="000336E6">
      <w:pPr>
        <w:rPr>
          <w:rFonts w:ascii="Times New Roman" w:hAnsi="Times New Roman"/>
          <w:b/>
          <w:szCs w:val="22"/>
        </w:rPr>
      </w:pPr>
    </w:p>
    <w:p w14:paraId="518BB6FD" w14:textId="77777777" w:rsidR="000336E6" w:rsidRPr="00AC419F" w:rsidRDefault="000336E6" w:rsidP="000336E6">
      <w:pPr>
        <w:rPr>
          <w:rFonts w:ascii="Times New Roman" w:hAnsi="Times New Roman"/>
          <w:b/>
          <w:szCs w:val="22"/>
        </w:rPr>
      </w:pPr>
    </w:p>
    <w:p w14:paraId="77F7DB9A" w14:textId="77777777" w:rsidR="000336E6" w:rsidRDefault="000336E6" w:rsidP="000336E6">
      <w:pPr>
        <w:jc w:val="both"/>
        <w:rPr>
          <w:rFonts w:ascii="Times New Roman" w:hAnsi="Times New Roman"/>
          <w:szCs w:val="22"/>
          <w:highlight w:val="yellow"/>
        </w:rPr>
      </w:pPr>
    </w:p>
    <w:p w14:paraId="7AB09F06" w14:textId="2E761AA6" w:rsidR="000336E6" w:rsidRPr="00E22CB5" w:rsidRDefault="000336E6" w:rsidP="000336E6">
      <w:pPr>
        <w:jc w:val="both"/>
        <w:rPr>
          <w:rFonts w:ascii="Times New Roman" w:hAnsi="Times New Roman"/>
          <w:color w:val="231F20"/>
          <w:szCs w:val="22"/>
          <w:shd w:val="clear" w:color="auto" w:fill="FFFFFF"/>
        </w:rPr>
      </w:pPr>
      <w:r w:rsidRPr="00E22CB5">
        <w:rPr>
          <w:rFonts w:ascii="Times New Roman" w:hAnsi="Times New Roman"/>
          <w:szCs w:val="22"/>
        </w:rPr>
        <w:t>Na temelju članka 13.</w:t>
      </w:r>
      <w:r w:rsidR="00DE0A0B">
        <w:rPr>
          <w:rFonts w:ascii="Times New Roman" w:hAnsi="Times New Roman"/>
          <w:szCs w:val="22"/>
        </w:rPr>
        <w:t>,</w:t>
      </w:r>
      <w:r w:rsidR="00E0105C">
        <w:rPr>
          <w:rFonts w:ascii="Times New Roman" w:hAnsi="Times New Roman"/>
          <w:szCs w:val="22"/>
        </w:rPr>
        <w:t>14.</w:t>
      </w:r>
      <w:r w:rsidR="00E1355B">
        <w:rPr>
          <w:rFonts w:ascii="Times New Roman" w:hAnsi="Times New Roman"/>
          <w:szCs w:val="22"/>
        </w:rPr>
        <w:t>,15.,16. i 17.</w:t>
      </w:r>
      <w:r w:rsidRPr="00E22CB5">
        <w:rPr>
          <w:rFonts w:ascii="Times New Roman" w:hAnsi="Times New Roman"/>
          <w:szCs w:val="22"/>
        </w:rPr>
        <w:t xml:space="preserve"> Pravilnika o financijskom izvještavanju </w:t>
      </w:r>
      <w:r w:rsidR="00C86041">
        <w:rPr>
          <w:rFonts w:ascii="Times New Roman" w:hAnsi="Times New Roman"/>
          <w:szCs w:val="22"/>
        </w:rPr>
        <w:t>u</w:t>
      </w:r>
      <w:r w:rsidRPr="00E22CB5">
        <w:rPr>
          <w:rFonts w:ascii="Times New Roman" w:hAnsi="Times New Roman"/>
          <w:szCs w:val="22"/>
        </w:rPr>
        <w:t xml:space="preserve"> proračunskom računovodstvu </w:t>
      </w:r>
      <w:r w:rsidRPr="00E22CB5">
        <w:rPr>
          <w:rFonts w:ascii="Times New Roman" w:hAnsi="Times New Roman"/>
          <w:color w:val="231F20"/>
          <w:szCs w:val="22"/>
          <w:shd w:val="clear" w:color="auto" w:fill="FFFFFF"/>
        </w:rPr>
        <w:t>(»Narodne novine«, broj 3/15, 93/15, 135/15, 2/17, 28/17, 112/18 i 126/19) financijski izvještaji Općine Kostrena za razdoblje od 01. siječnja do 31.prosinca 2020.g. nadopunjuju se bilješkama kako slijedi:</w:t>
      </w:r>
    </w:p>
    <w:p w14:paraId="64D1A196" w14:textId="77777777" w:rsidR="000336E6" w:rsidRPr="00E22CB5" w:rsidRDefault="000336E6" w:rsidP="000336E6">
      <w:pPr>
        <w:jc w:val="both"/>
        <w:rPr>
          <w:rFonts w:ascii="Times New Roman" w:hAnsi="Times New Roman"/>
          <w:color w:val="231F20"/>
          <w:szCs w:val="22"/>
          <w:shd w:val="clear" w:color="auto" w:fill="FFFFFF"/>
        </w:rPr>
      </w:pPr>
    </w:p>
    <w:p w14:paraId="5930F3CC" w14:textId="182B0232" w:rsidR="000336E6" w:rsidRPr="00E22CB5" w:rsidRDefault="000336E6" w:rsidP="00D6753A">
      <w:pPr>
        <w:pStyle w:val="Odlomakpopisa"/>
        <w:numPr>
          <w:ilvl w:val="0"/>
          <w:numId w:val="6"/>
        </w:numPr>
        <w:jc w:val="both"/>
        <w:rPr>
          <w:rFonts w:ascii="Times New Roman" w:hAnsi="Times New Roman"/>
          <w:b/>
          <w:bCs/>
          <w:color w:val="231F20"/>
          <w:szCs w:val="22"/>
          <w:shd w:val="clear" w:color="auto" w:fill="FFFFFF"/>
        </w:rPr>
      </w:pPr>
      <w:r w:rsidRPr="00E22CB5">
        <w:rPr>
          <w:rFonts w:ascii="Times New Roman" w:hAnsi="Times New Roman"/>
          <w:b/>
          <w:bCs/>
          <w:color w:val="231F20"/>
          <w:szCs w:val="22"/>
          <w:shd w:val="clear" w:color="auto" w:fill="FFFFFF"/>
        </w:rPr>
        <w:t>BILJEŠKE UZ BILANCU</w:t>
      </w:r>
    </w:p>
    <w:p w14:paraId="4605C010" w14:textId="77777777" w:rsidR="000336E6" w:rsidRPr="00E22CB5" w:rsidRDefault="000336E6" w:rsidP="000336E6">
      <w:pPr>
        <w:jc w:val="both"/>
        <w:rPr>
          <w:rFonts w:ascii="Times New Roman" w:hAnsi="Times New Roman"/>
          <w:szCs w:val="22"/>
        </w:rPr>
      </w:pPr>
    </w:p>
    <w:p w14:paraId="65A5EF51" w14:textId="77777777" w:rsidR="000336E6" w:rsidRPr="00E22CB5" w:rsidRDefault="000336E6" w:rsidP="000336E6">
      <w:pPr>
        <w:jc w:val="both"/>
        <w:rPr>
          <w:rFonts w:ascii="Times New Roman" w:hAnsi="Times New Roman"/>
          <w:szCs w:val="22"/>
        </w:rPr>
      </w:pPr>
    </w:p>
    <w:p w14:paraId="4B8B65D4" w14:textId="174F0B3E" w:rsidR="000336E6" w:rsidRPr="00E22CB5" w:rsidRDefault="000336E6" w:rsidP="001F5224">
      <w:pPr>
        <w:pStyle w:val="Odlomakpopisa"/>
        <w:numPr>
          <w:ilvl w:val="0"/>
          <w:numId w:val="3"/>
        </w:numPr>
        <w:jc w:val="both"/>
        <w:rPr>
          <w:rFonts w:ascii="Times New Roman" w:hAnsi="Times New Roman"/>
          <w:szCs w:val="22"/>
        </w:rPr>
      </w:pPr>
      <w:r w:rsidRPr="00E22CB5">
        <w:rPr>
          <w:rFonts w:ascii="Times New Roman" w:hAnsi="Times New Roman"/>
          <w:szCs w:val="22"/>
        </w:rPr>
        <w:t>Najznačajnije povećanje vidljivo je na :</w:t>
      </w:r>
    </w:p>
    <w:p w14:paraId="3DCE65A9" w14:textId="77777777" w:rsidR="000336E6" w:rsidRPr="00E22CB5" w:rsidRDefault="000336E6" w:rsidP="001F5224">
      <w:pPr>
        <w:ind w:left="708"/>
        <w:jc w:val="both"/>
        <w:rPr>
          <w:rFonts w:ascii="Times New Roman" w:hAnsi="Times New Roman"/>
          <w:szCs w:val="22"/>
        </w:rPr>
      </w:pPr>
      <w:r w:rsidRPr="00E22CB5">
        <w:rPr>
          <w:rFonts w:ascii="Times New Roman" w:hAnsi="Times New Roman"/>
          <w:szCs w:val="22"/>
        </w:rPr>
        <w:t xml:space="preserve">AOP 011- iz razloga što su u 2020. provedena ulaganja u ceste i prometne objekte, a najznačajniji su: Cesta u poslovnoj zoni </w:t>
      </w:r>
      <w:proofErr w:type="spellStart"/>
      <w:r w:rsidRPr="00E22CB5">
        <w:rPr>
          <w:rFonts w:ascii="Times New Roman" w:hAnsi="Times New Roman"/>
          <w:szCs w:val="22"/>
        </w:rPr>
        <w:t>Šoići</w:t>
      </w:r>
      <w:proofErr w:type="spellEnd"/>
      <w:r w:rsidRPr="00E22CB5">
        <w:rPr>
          <w:rFonts w:ascii="Times New Roman" w:hAnsi="Times New Roman"/>
          <w:szCs w:val="22"/>
        </w:rPr>
        <w:t xml:space="preserve"> (2.866.900 kn), Rotor </w:t>
      </w:r>
      <w:proofErr w:type="spellStart"/>
      <w:r w:rsidRPr="00E22CB5">
        <w:rPr>
          <w:rFonts w:ascii="Times New Roman" w:hAnsi="Times New Roman"/>
          <w:szCs w:val="22"/>
        </w:rPr>
        <w:t>Šoići</w:t>
      </w:r>
      <w:proofErr w:type="spellEnd"/>
      <w:r w:rsidRPr="00E22CB5">
        <w:rPr>
          <w:rFonts w:ascii="Times New Roman" w:hAnsi="Times New Roman"/>
          <w:szCs w:val="22"/>
        </w:rPr>
        <w:t xml:space="preserve"> (467.749 kn), Stambene ceste </w:t>
      </w:r>
      <w:proofErr w:type="spellStart"/>
      <w:r w:rsidRPr="00E22CB5">
        <w:rPr>
          <w:rFonts w:ascii="Times New Roman" w:hAnsi="Times New Roman"/>
          <w:szCs w:val="22"/>
        </w:rPr>
        <w:t>Paveki</w:t>
      </w:r>
      <w:proofErr w:type="spellEnd"/>
      <w:r w:rsidRPr="00E22CB5">
        <w:rPr>
          <w:rFonts w:ascii="Times New Roman" w:hAnsi="Times New Roman"/>
          <w:szCs w:val="22"/>
        </w:rPr>
        <w:t xml:space="preserve"> (6.179.970 kn).</w:t>
      </w:r>
    </w:p>
    <w:p w14:paraId="63354D01" w14:textId="77777777" w:rsidR="000336E6" w:rsidRPr="00E22CB5" w:rsidRDefault="000336E6" w:rsidP="001F5224">
      <w:pPr>
        <w:ind w:left="708"/>
        <w:jc w:val="both"/>
        <w:rPr>
          <w:rFonts w:ascii="Times New Roman" w:hAnsi="Times New Roman"/>
          <w:szCs w:val="22"/>
        </w:rPr>
      </w:pPr>
      <w:r w:rsidRPr="00E22CB5">
        <w:rPr>
          <w:rFonts w:ascii="Times New Roman" w:hAnsi="Times New Roman"/>
          <w:szCs w:val="22"/>
        </w:rPr>
        <w:t xml:space="preserve">AOP 012 -  iz razloga što su u 2020. provedena ulaganja u ostale građevinske objekte, a najznačajniji su: Groblje Sv. Lucija (7.278.945 kn), </w:t>
      </w:r>
      <w:proofErr w:type="spellStart"/>
      <w:r w:rsidRPr="00E22CB5">
        <w:rPr>
          <w:rFonts w:ascii="Times New Roman" w:hAnsi="Times New Roman"/>
          <w:szCs w:val="22"/>
        </w:rPr>
        <w:t>Reciklažno</w:t>
      </w:r>
      <w:proofErr w:type="spellEnd"/>
      <w:r w:rsidRPr="00E22CB5">
        <w:rPr>
          <w:rFonts w:ascii="Times New Roman" w:hAnsi="Times New Roman"/>
          <w:szCs w:val="22"/>
        </w:rPr>
        <w:t xml:space="preserve"> dvorište (4.041.339 kn)</w:t>
      </w:r>
    </w:p>
    <w:p w14:paraId="0ED80DE3" w14:textId="77777777" w:rsidR="000336E6" w:rsidRPr="00E22CB5" w:rsidRDefault="000336E6" w:rsidP="000336E6">
      <w:pPr>
        <w:jc w:val="both"/>
        <w:rPr>
          <w:rFonts w:ascii="Times New Roman" w:hAnsi="Times New Roman"/>
          <w:szCs w:val="22"/>
        </w:rPr>
      </w:pPr>
    </w:p>
    <w:p w14:paraId="11996DDF" w14:textId="458EC909" w:rsidR="000336E6" w:rsidRPr="00E22CB5" w:rsidRDefault="000336E6" w:rsidP="001F5224">
      <w:pPr>
        <w:pStyle w:val="Odlomakpopisa"/>
        <w:numPr>
          <w:ilvl w:val="0"/>
          <w:numId w:val="3"/>
        </w:numPr>
        <w:jc w:val="both"/>
        <w:rPr>
          <w:rFonts w:ascii="Times New Roman" w:hAnsi="Times New Roman"/>
          <w:szCs w:val="22"/>
        </w:rPr>
      </w:pPr>
      <w:r w:rsidRPr="00E22CB5">
        <w:rPr>
          <w:rFonts w:ascii="Times New Roman" w:hAnsi="Times New Roman"/>
          <w:szCs w:val="22"/>
        </w:rPr>
        <w:t>AOP 052 – građevinski objekti u pripremi značajno su manji u odnosu na prethodnu godinu prvenstveno iz razloga što su tri veća objekta započeta u 2019. g. okončana i stavljena u uporabu u 2020.g. (</w:t>
      </w:r>
      <w:proofErr w:type="spellStart"/>
      <w:r w:rsidRPr="00E22CB5">
        <w:rPr>
          <w:rFonts w:ascii="Times New Roman" w:hAnsi="Times New Roman"/>
          <w:szCs w:val="22"/>
        </w:rPr>
        <w:t>Reciklažno</w:t>
      </w:r>
      <w:proofErr w:type="spellEnd"/>
      <w:r w:rsidRPr="00E22CB5">
        <w:rPr>
          <w:rFonts w:ascii="Times New Roman" w:hAnsi="Times New Roman"/>
          <w:szCs w:val="22"/>
        </w:rPr>
        <w:t xml:space="preserve"> dvorište, Stambene ceste </w:t>
      </w:r>
      <w:proofErr w:type="spellStart"/>
      <w:r w:rsidRPr="00E22CB5">
        <w:rPr>
          <w:rFonts w:ascii="Times New Roman" w:hAnsi="Times New Roman"/>
          <w:szCs w:val="22"/>
        </w:rPr>
        <w:t>Paveki</w:t>
      </w:r>
      <w:proofErr w:type="spellEnd"/>
      <w:r w:rsidRPr="00E22CB5">
        <w:rPr>
          <w:rFonts w:ascii="Times New Roman" w:hAnsi="Times New Roman"/>
          <w:szCs w:val="22"/>
        </w:rPr>
        <w:t xml:space="preserve">, Radna zona </w:t>
      </w:r>
      <w:proofErr w:type="spellStart"/>
      <w:r w:rsidRPr="00E22CB5">
        <w:rPr>
          <w:rFonts w:ascii="Times New Roman" w:hAnsi="Times New Roman"/>
          <w:szCs w:val="22"/>
        </w:rPr>
        <w:t>Šoići</w:t>
      </w:r>
      <w:proofErr w:type="spellEnd"/>
      <w:r w:rsidRPr="00E22CB5">
        <w:rPr>
          <w:rFonts w:ascii="Times New Roman" w:hAnsi="Times New Roman"/>
          <w:szCs w:val="22"/>
        </w:rPr>
        <w:t>).</w:t>
      </w:r>
    </w:p>
    <w:p w14:paraId="4618C486" w14:textId="77777777" w:rsidR="000336E6" w:rsidRPr="00E22CB5" w:rsidRDefault="000336E6" w:rsidP="000336E6">
      <w:pPr>
        <w:jc w:val="both"/>
        <w:rPr>
          <w:rFonts w:ascii="Times New Roman" w:hAnsi="Times New Roman"/>
          <w:szCs w:val="22"/>
        </w:rPr>
      </w:pPr>
    </w:p>
    <w:p w14:paraId="3F383194" w14:textId="77777777" w:rsidR="000336E6" w:rsidRPr="00E22CB5" w:rsidRDefault="000336E6" w:rsidP="000336E6">
      <w:pPr>
        <w:jc w:val="both"/>
        <w:rPr>
          <w:rFonts w:ascii="Times New Roman" w:hAnsi="Times New Roman"/>
          <w:b/>
          <w:szCs w:val="22"/>
        </w:rPr>
      </w:pPr>
    </w:p>
    <w:p w14:paraId="59E7FC52" w14:textId="77777777" w:rsidR="000336E6" w:rsidRPr="00E22CB5" w:rsidRDefault="000336E6" w:rsidP="00D03F05">
      <w:pPr>
        <w:jc w:val="both"/>
        <w:rPr>
          <w:rFonts w:ascii="Times New Roman" w:hAnsi="Times New Roman"/>
          <w:szCs w:val="22"/>
        </w:rPr>
      </w:pPr>
    </w:p>
    <w:p w14:paraId="33C7C8F4" w14:textId="7523CA03" w:rsidR="000336E6" w:rsidRPr="00E22CB5" w:rsidRDefault="000336E6" w:rsidP="009248F2">
      <w:pPr>
        <w:pStyle w:val="Odlomakpopisa"/>
        <w:numPr>
          <w:ilvl w:val="0"/>
          <w:numId w:val="3"/>
        </w:numPr>
        <w:jc w:val="both"/>
        <w:rPr>
          <w:rFonts w:ascii="Times New Roman" w:hAnsi="Times New Roman"/>
          <w:szCs w:val="22"/>
        </w:rPr>
      </w:pPr>
      <w:r w:rsidRPr="00E22CB5">
        <w:rPr>
          <w:rFonts w:ascii="Times New Roman" w:hAnsi="Times New Roman"/>
          <w:szCs w:val="22"/>
        </w:rPr>
        <w:t>AOP 081 – najveći dio u iznosu i to 245.304 kn odnosi se na potraživanja od Hrvatskih voda za usluge.</w:t>
      </w:r>
    </w:p>
    <w:p w14:paraId="12751973" w14:textId="77777777" w:rsidR="000336E6" w:rsidRPr="00E22CB5" w:rsidRDefault="000336E6" w:rsidP="000336E6">
      <w:pPr>
        <w:ind w:left="284"/>
        <w:jc w:val="both"/>
        <w:rPr>
          <w:rFonts w:ascii="Times New Roman" w:hAnsi="Times New Roman"/>
          <w:szCs w:val="22"/>
        </w:rPr>
      </w:pPr>
    </w:p>
    <w:p w14:paraId="315E1E54" w14:textId="63A3F4ED" w:rsidR="000336E6" w:rsidRPr="00E22CB5" w:rsidRDefault="000336E6" w:rsidP="00FC6FDD">
      <w:pPr>
        <w:pStyle w:val="Odlomakpopisa"/>
        <w:numPr>
          <w:ilvl w:val="0"/>
          <w:numId w:val="3"/>
        </w:numPr>
        <w:jc w:val="both"/>
        <w:rPr>
          <w:rFonts w:ascii="Times New Roman" w:hAnsi="Times New Roman"/>
          <w:szCs w:val="22"/>
        </w:rPr>
      </w:pPr>
      <w:r w:rsidRPr="00E22CB5">
        <w:rPr>
          <w:rFonts w:ascii="Times New Roman" w:hAnsi="Times New Roman"/>
          <w:szCs w:val="22"/>
        </w:rPr>
        <w:t>AOP 088 - Potraživanja po osnovu danih zajmova trgovačkim društvima u iznosu od 56.833 kn odnose se na neutrošena sredstva iz cijene komunalne usluge, a nalaze se na izdvojenom računu komunalnih društava i odnosi se na potraživanje prema KD Autotrolej.</w:t>
      </w:r>
    </w:p>
    <w:p w14:paraId="02BE5649" w14:textId="77777777" w:rsidR="000336E6" w:rsidRPr="00E22CB5" w:rsidRDefault="000336E6" w:rsidP="000336E6">
      <w:pPr>
        <w:jc w:val="both"/>
        <w:rPr>
          <w:rFonts w:ascii="Times New Roman" w:hAnsi="Times New Roman"/>
          <w:szCs w:val="22"/>
        </w:rPr>
      </w:pPr>
    </w:p>
    <w:p w14:paraId="5B00D2DC" w14:textId="7D15320E" w:rsidR="000336E6" w:rsidRPr="00E22CB5" w:rsidRDefault="000336E6" w:rsidP="002757ED">
      <w:pPr>
        <w:pStyle w:val="Odlomakpopisa"/>
        <w:numPr>
          <w:ilvl w:val="0"/>
          <w:numId w:val="3"/>
        </w:numPr>
        <w:jc w:val="both"/>
        <w:rPr>
          <w:rFonts w:ascii="Times New Roman" w:hAnsi="Times New Roman"/>
          <w:szCs w:val="22"/>
        </w:rPr>
      </w:pPr>
      <w:r w:rsidRPr="00E22CB5">
        <w:rPr>
          <w:rFonts w:ascii="Times New Roman" w:hAnsi="Times New Roman"/>
          <w:iCs/>
          <w:szCs w:val="22"/>
        </w:rPr>
        <w:t>AOP 14</w:t>
      </w:r>
      <w:r w:rsidR="00D7172C" w:rsidRPr="00E22CB5">
        <w:rPr>
          <w:rFonts w:ascii="Times New Roman" w:hAnsi="Times New Roman"/>
          <w:iCs/>
          <w:szCs w:val="22"/>
        </w:rPr>
        <w:t>2</w:t>
      </w:r>
      <w:r w:rsidRPr="00E22CB5">
        <w:rPr>
          <w:rFonts w:ascii="Times New Roman" w:hAnsi="Times New Roman"/>
          <w:iCs/>
          <w:szCs w:val="22"/>
        </w:rPr>
        <w:t xml:space="preserve"> - Potraživanja za poreze</w:t>
      </w:r>
      <w:r w:rsidRPr="00E22CB5">
        <w:rPr>
          <w:rFonts w:ascii="Times New Roman" w:hAnsi="Times New Roman"/>
          <w:szCs w:val="22"/>
        </w:rPr>
        <w:t xml:space="preserve"> u iznosu od 1.592.864 kune, obuhvaćaju potraživanja za porez na kuće za odmor u iznosu od 26.526 kn, potraživanja za porez na promet nekretnina u iznosu od 1.150.383 kn, potraživanja za porez na potrošnju u iznosu od 216.695 kuna, potraživanja za porez na reklame u iznosu od 113 kuna, potraživanja za porez na tvrtku u iznosu od 225.672 kune. </w:t>
      </w:r>
    </w:p>
    <w:p w14:paraId="49A61F6F" w14:textId="77777777" w:rsidR="000336E6" w:rsidRPr="00E22CB5" w:rsidRDefault="000336E6" w:rsidP="000336E6">
      <w:pPr>
        <w:ind w:left="1637"/>
        <w:jc w:val="both"/>
        <w:rPr>
          <w:rFonts w:ascii="Times New Roman" w:hAnsi="Times New Roman"/>
          <w:szCs w:val="22"/>
        </w:rPr>
      </w:pPr>
    </w:p>
    <w:p w14:paraId="0510CA2E" w14:textId="019CDED9" w:rsidR="000336E6" w:rsidRPr="00E22CB5" w:rsidRDefault="000336E6" w:rsidP="002757ED">
      <w:pPr>
        <w:pStyle w:val="Odlomakpopisa"/>
        <w:numPr>
          <w:ilvl w:val="0"/>
          <w:numId w:val="3"/>
        </w:numPr>
        <w:jc w:val="both"/>
        <w:rPr>
          <w:rFonts w:ascii="Times New Roman" w:hAnsi="Times New Roman"/>
          <w:szCs w:val="22"/>
        </w:rPr>
      </w:pPr>
      <w:r w:rsidRPr="00E22CB5">
        <w:rPr>
          <w:rFonts w:ascii="Times New Roman" w:hAnsi="Times New Roman"/>
          <w:szCs w:val="22"/>
        </w:rPr>
        <w:t>AOP 152 – potraživanja za prihode od imovine se u najvećem dijelu odnose na potraživanja od koncesije u iznosu 237.104 kn, i potraživanja za zakup javnih površina 311.358 kn.</w:t>
      </w:r>
    </w:p>
    <w:p w14:paraId="653721C5" w14:textId="77777777" w:rsidR="00FC7025" w:rsidRPr="00E22CB5" w:rsidRDefault="00FC7025" w:rsidP="00FC7025">
      <w:pPr>
        <w:pStyle w:val="Odlomakpopisa"/>
        <w:rPr>
          <w:rFonts w:ascii="Times New Roman" w:hAnsi="Times New Roman"/>
          <w:szCs w:val="22"/>
        </w:rPr>
      </w:pPr>
    </w:p>
    <w:p w14:paraId="71E174C6" w14:textId="403BC0EF" w:rsidR="000336E6" w:rsidRPr="00E22CB5" w:rsidRDefault="000336E6" w:rsidP="000336E6">
      <w:pPr>
        <w:pStyle w:val="Odlomakpopisa"/>
        <w:numPr>
          <w:ilvl w:val="0"/>
          <w:numId w:val="3"/>
        </w:numPr>
        <w:jc w:val="both"/>
        <w:rPr>
          <w:rFonts w:ascii="Times New Roman" w:hAnsi="Times New Roman"/>
          <w:szCs w:val="22"/>
        </w:rPr>
      </w:pPr>
      <w:r w:rsidRPr="00E22CB5">
        <w:rPr>
          <w:rFonts w:ascii="Times New Roman" w:hAnsi="Times New Roman"/>
          <w:szCs w:val="22"/>
        </w:rPr>
        <w:t>AOP 1</w:t>
      </w:r>
      <w:r w:rsidR="006F0308" w:rsidRPr="00E22CB5">
        <w:rPr>
          <w:rFonts w:ascii="Times New Roman" w:hAnsi="Times New Roman"/>
          <w:szCs w:val="22"/>
        </w:rPr>
        <w:t>53</w:t>
      </w:r>
      <w:r w:rsidRPr="00E22CB5">
        <w:rPr>
          <w:rFonts w:ascii="Times New Roman" w:hAnsi="Times New Roman"/>
          <w:szCs w:val="22"/>
        </w:rPr>
        <w:t xml:space="preserve"> - </w:t>
      </w:r>
      <w:r w:rsidRPr="00E22CB5">
        <w:rPr>
          <w:rFonts w:ascii="Times New Roman" w:eastAsia="Calibri" w:hAnsi="Times New Roman"/>
          <w:szCs w:val="22"/>
          <w:lang w:eastAsia="en-US"/>
        </w:rPr>
        <w:t xml:space="preserve">Potraživanja za prihode po posebnim propisima imaju slijedeću strukturu: </w:t>
      </w:r>
    </w:p>
    <w:p w14:paraId="7149D539" w14:textId="77777777" w:rsidR="000336E6" w:rsidRPr="00E22CB5" w:rsidRDefault="000336E6" w:rsidP="000336E6">
      <w:pPr>
        <w:jc w:val="both"/>
        <w:rPr>
          <w:rFonts w:ascii="Times New Roman" w:hAnsi="Times New Roman"/>
          <w:szCs w:val="22"/>
        </w:rPr>
      </w:pPr>
      <w:r w:rsidRPr="00E22CB5">
        <w:rPr>
          <w:rFonts w:ascii="Times New Roman" w:eastAsia="Calibri" w:hAnsi="Times New Roman"/>
          <w:szCs w:val="22"/>
          <w:lang w:eastAsia="en-US"/>
        </w:rPr>
        <w:t>- potraživanja za komunalne doprinose 1.423.736 kn</w:t>
      </w:r>
    </w:p>
    <w:p w14:paraId="3885F14E" w14:textId="77777777"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potraživanja za kom. </w:t>
      </w:r>
      <w:proofErr w:type="spellStart"/>
      <w:r w:rsidRPr="00E22CB5">
        <w:rPr>
          <w:rFonts w:ascii="Times New Roman" w:eastAsia="Calibri" w:hAnsi="Times New Roman"/>
          <w:szCs w:val="22"/>
          <w:lang w:eastAsia="en-US"/>
        </w:rPr>
        <w:t>nak</w:t>
      </w:r>
      <w:proofErr w:type="spellEnd"/>
      <w:r w:rsidRPr="00E22CB5">
        <w:rPr>
          <w:rFonts w:ascii="Times New Roman" w:eastAsia="Calibri" w:hAnsi="Times New Roman"/>
          <w:szCs w:val="22"/>
          <w:lang w:eastAsia="en-US"/>
        </w:rPr>
        <w:t>. Stanovništva 299.946,95 kn</w:t>
      </w:r>
    </w:p>
    <w:p w14:paraId="05871215" w14:textId="77777777"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potraživanja za naknade za groblje 5.996,00 kn   </w:t>
      </w:r>
    </w:p>
    <w:p w14:paraId="29CD73D1" w14:textId="77777777"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potraživanja za kom. </w:t>
      </w:r>
      <w:proofErr w:type="spellStart"/>
      <w:r w:rsidRPr="00E22CB5">
        <w:rPr>
          <w:rFonts w:ascii="Times New Roman" w:eastAsia="Calibri" w:hAnsi="Times New Roman"/>
          <w:szCs w:val="22"/>
          <w:lang w:eastAsia="en-US"/>
        </w:rPr>
        <w:t>nak</w:t>
      </w:r>
      <w:proofErr w:type="spellEnd"/>
      <w:r w:rsidRPr="00E22CB5">
        <w:rPr>
          <w:rFonts w:ascii="Times New Roman" w:eastAsia="Calibri" w:hAnsi="Times New Roman"/>
          <w:szCs w:val="22"/>
          <w:lang w:eastAsia="en-US"/>
        </w:rPr>
        <w:t xml:space="preserve">. </w:t>
      </w:r>
      <w:proofErr w:type="spellStart"/>
      <w:r w:rsidRPr="00E22CB5">
        <w:rPr>
          <w:rFonts w:ascii="Times New Roman" w:eastAsia="Calibri" w:hAnsi="Times New Roman"/>
          <w:szCs w:val="22"/>
          <w:lang w:eastAsia="en-US"/>
        </w:rPr>
        <w:t>posl</w:t>
      </w:r>
      <w:proofErr w:type="spellEnd"/>
      <w:r w:rsidRPr="00E22CB5">
        <w:rPr>
          <w:rFonts w:ascii="Times New Roman" w:eastAsia="Calibri" w:hAnsi="Times New Roman"/>
          <w:szCs w:val="22"/>
          <w:lang w:eastAsia="en-US"/>
        </w:rPr>
        <w:t>. Prostor 1.403.350,73 kn</w:t>
      </w:r>
    </w:p>
    <w:p w14:paraId="38AC2CCF" w14:textId="13B45828" w:rsidR="001F2BE1" w:rsidRPr="00E22CB5" w:rsidRDefault="000336E6" w:rsidP="000336E6">
      <w:pPr>
        <w:spacing w:after="200" w:line="276" w:lineRule="auto"/>
        <w:jc w:val="both"/>
        <w:rPr>
          <w:rFonts w:ascii="Times New Roman" w:eastAsia="Calibri" w:hAnsi="Times New Roman"/>
          <w:szCs w:val="22"/>
          <w:lang w:eastAsia="en-US"/>
        </w:rPr>
      </w:pPr>
      <w:r w:rsidRPr="00E22CB5">
        <w:rPr>
          <w:rFonts w:ascii="Times New Roman" w:eastAsia="Calibri" w:hAnsi="Times New Roman"/>
          <w:szCs w:val="22"/>
          <w:lang w:eastAsia="en-US"/>
        </w:rPr>
        <w:t>- potraživanja za NUV 249.984,98 kn</w:t>
      </w:r>
    </w:p>
    <w:p w14:paraId="51BD89B1" w14:textId="7CA76DBD" w:rsidR="000336E6" w:rsidRPr="00E22CB5" w:rsidRDefault="000336E6" w:rsidP="001F2BE1">
      <w:pPr>
        <w:pStyle w:val="Odlomakpopisa"/>
        <w:numPr>
          <w:ilvl w:val="0"/>
          <w:numId w:val="3"/>
        </w:numPr>
        <w:jc w:val="both"/>
        <w:rPr>
          <w:rFonts w:ascii="Times New Roman" w:eastAsia="Calibri" w:hAnsi="Times New Roman"/>
          <w:szCs w:val="22"/>
          <w:lang w:eastAsia="en-US"/>
        </w:rPr>
      </w:pPr>
      <w:r w:rsidRPr="00E22CB5">
        <w:rPr>
          <w:rFonts w:ascii="Times New Roman" w:hAnsi="Times New Roman"/>
          <w:szCs w:val="22"/>
        </w:rPr>
        <w:t xml:space="preserve">AOP 160 - potraživanja od prodaje dugotrajne imovine  odnose se na </w:t>
      </w:r>
      <w:r w:rsidRPr="00E22CB5">
        <w:rPr>
          <w:rFonts w:ascii="Times New Roman" w:eastAsia="Calibri" w:hAnsi="Times New Roman"/>
          <w:szCs w:val="22"/>
          <w:lang w:eastAsia="en-US"/>
        </w:rPr>
        <w:t>potraživanja za otkup stanova na obročnu otplatu u iznosu od 314.396,62 kn, te potraživanja za otkup stana  na obročnu otplatu - stanarsko pravo u iznosu 57.145 kn.</w:t>
      </w:r>
    </w:p>
    <w:p w14:paraId="7F01050E" w14:textId="77777777" w:rsidR="00E22CB5" w:rsidRDefault="00E22CB5" w:rsidP="00E22CB5">
      <w:pPr>
        <w:jc w:val="both"/>
        <w:rPr>
          <w:rFonts w:ascii="Times New Roman" w:hAnsi="Times New Roman"/>
          <w:szCs w:val="22"/>
        </w:rPr>
      </w:pPr>
    </w:p>
    <w:p w14:paraId="06C30AF0" w14:textId="0387452D" w:rsidR="00815087" w:rsidRPr="00E22CB5" w:rsidRDefault="00815087" w:rsidP="000336E6">
      <w:pPr>
        <w:spacing w:after="200" w:line="276" w:lineRule="auto"/>
        <w:jc w:val="both"/>
        <w:rPr>
          <w:rFonts w:ascii="Times New Roman" w:eastAsia="Calibri" w:hAnsi="Times New Roman"/>
          <w:bCs/>
          <w:szCs w:val="22"/>
          <w:lang w:eastAsia="en-US"/>
        </w:rPr>
      </w:pPr>
    </w:p>
    <w:p w14:paraId="6FFDE348" w14:textId="19C5F282" w:rsidR="00815087" w:rsidRPr="00E22CB5" w:rsidRDefault="00815087" w:rsidP="00815087">
      <w:pPr>
        <w:pStyle w:val="Tijeloteksta"/>
        <w:numPr>
          <w:ilvl w:val="0"/>
          <w:numId w:val="3"/>
        </w:numPr>
        <w:rPr>
          <w:rFonts w:ascii="Times New Roman" w:hAnsi="Times New Roman"/>
          <w:bCs/>
          <w:sz w:val="22"/>
          <w:szCs w:val="22"/>
        </w:rPr>
      </w:pPr>
      <w:r w:rsidRPr="00E22CB5">
        <w:rPr>
          <w:rFonts w:ascii="Times New Roman" w:hAnsi="Times New Roman"/>
          <w:bCs/>
          <w:sz w:val="22"/>
          <w:szCs w:val="22"/>
        </w:rPr>
        <w:t xml:space="preserve">AOP 001 - stanje obveza 01. siječnja 2020. godine – Obveze Općine na dan 01.01.2020. godine iznose </w:t>
      </w:r>
      <w:r w:rsidRPr="00E22CB5">
        <w:rPr>
          <w:rFonts w:ascii="Times New Roman" w:hAnsi="Times New Roman"/>
          <w:bCs/>
          <w:sz w:val="22"/>
          <w:szCs w:val="22"/>
        </w:rPr>
        <w:t>4.321.196</w:t>
      </w:r>
      <w:r w:rsidRPr="00E22CB5">
        <w:rPr>
          <w:rFonts w:ascii="Times New Roman" w:hAnsi="Times New Roman"/>
          <w:bCs/>
          <w:sz w:val="22"/>
          <w:szCs w:val="22"/>
        </w:rPr>
        <w:t xml:space="preserve"> kn</w:t>
      </w:r>
      <w:r w:rsidRPr="00E22CB5">
        <w:rPr>
          <w:rFonts w:ascii="Times New Roman" w:hAnsi="Times New Roman"/>
          <w:bCs/>
          <w:sz w:val="22"/>
          <w:szCs w:val="22"/>
        </w:rPr>
        <w:t xml:space="preserve">, no zbog konsolidacije je </w:t>
      </w:r>
      <w:r w:rsidRPr="00E22CB5">
        <w:rPr>
          <w:rFonts w:ascii="Times New Roman" w:hAnsi="Times New Roman"/>
          <w:bCs/>
          <w:sz w:val="22"/>
          <w:szCs w:val="22"/>
        </w:rPr>
        <w:t xml:space="preserve">eliminiran iznos od </w:t>
      </w:r>
      <w:r w:rsidRPr="00E22CB5">
        <w:rPr>
          <w:rFonts w:ascii="Times New Roman" w:hAnsi="Times New Roman"/>
          <w:bCs/>
          <w:sz w:val="22"/>
          <w:szCs w:val="22"/>
        </w:rPr>
        <w:t xml:space="preserve">136.843,87 </w:t>
      </w:r>
      <w:r w:rsidRPr="00E22CB5">
        <w:rPr>
          <w:rFonts w:ascii="Times New Roman" w:hAnsi="Times New Roman"/>
          <w:bCs/>
          <w:sz w:val="22"/>
          <w:szCs w:val="22"/>
        </w:rPr>
        <w:t>kn</w:t>
      </w:r>
      <w:r w:rsidRPr="00E22CB5">
        <w:rPr>
          <w:rFonts w:ascii="Times New Roman" w:hAnsi="Times New Roman"/>
          <w:bCs/>
          <w:sz w:val="22"/>
          <w:szCs w:val="22"/>
        </w:rPr>
        <w:t xml:space="preserve"> </w:t>
      </w:r>
      <w:r w:rsidRPr="00E22CB5">
        <w:rPr>
          <w:rFonts w:ascii="Times New Roman" w:hAnsi="Times New Roman"/>
          <w:bCs/>
          <w:sz w:val="22"/>
          <w:szCs w:val="22"/>
        </w:rPr>
        <w:t xml:space="preserve"> obvez</w:t>
      </w:r>
      <w:r w:rsidRPr="00E22CB5">
        <w:rPr>
          <w:rFonts w:ascii="Times New Roman" w:hAnsi="Times New Roman"/>
          <w:bCs/>
          <w:sz w:val="22"/>
          <w:szCs w:val="22"/>
        </w:rPr>
        <w:t>a</w:t>
      </w:r>
      <w:r w:rsidRPr="00E22CB5">
        <w:rPr>
          <w:rFonts w:ascii="Times New Roman" w:hAnsi="Times New Roman"/>
          <w:bCs/>
          <w:sz w:val="22"/>
          <w:szCs w:val="22"/>
        </w:rPr>
        <w:t xml:space="preserve"> </w:t>
      </w:r>
      <w:r w:rsidRPr="00E22CB5">
        <w:rPr>
          <w:rFonts w:ascii="Times New Roman" w:hAnsi="Times New Roman"/>
          <w:bCs/>
          <w:sz w:val="22"/>
          <w:szCs w:val="22"/>
        </w:rPr>
        <w:t xml:space="preserve">za naplaćene prihode </w:t>
      </w:r>
      <w:r w:rsidRPr="00E22CB5">
        <w:rPr>
          <w:rFonts w:ascii="Times New Roman" w:hAnsi="Times New Roman"/>
          <w:bCs/>
          <w:sz w:val="22"/>
          <w:szCs w:val="22"/>
        </w:rPr>
        <w:t>proračunsk</w:t>
      </w:r>
      <w:r w:rsidRPr="00E22CB5">
        <w:rPr>
          <w:rFonts w:ascii="Times New Roman" w:hAnsi="Times New Roman"/>
          <w:bCs/>
          <w:sz w:val="22"/>
          <w:szCs w:val="22"/>
        </w:rPr>
        <w:t>ih</w:t>
      </w:r>
      <w:r w:rsidRPr="00E22CB5">
        <w:rPr>
          <w:rFonts w:ascii="Times New Roman" w:hAnsi="Times New Roman"/>
          <w:bCs/>
          <w:sz w:val="22"/>
          <w:szCs w:val="22"/>
        </w:rPr>
        <w:t xml:space="preserve"> korisnika</w:t>
      </w:r>
      <w:r w:rsidRPr="00E22CB5">
        <w:rPr>
          <w:rFonts w:ascii="Times New Roman" w:hAnsi="Times New Roman"/>
          <w:bCs/>
          <w:sz w:val="22"/>
          <w:szCs w:val="22"/>
        </w:rPr>
        <w:t xml:space="preserve"> (što odgovara eliminiranim potraživanjima na 16721)  te one iznose 4.184.352 kn. Uz uključene </w:t>
      </w:r>
      <w:r w:rsidRPr="00E22CB5">
        <w:rPr>
          <w:rFonts w:ascii="Times New Roman" w:hAnsi="Times New Roman"/>
          <w:bCs/>
          <w:sz w:val="22"/>
          <w:szCs w:val="22"/>
        </w:rPr>
        <w:t>obveze proračunskog korisnika Dječj</w:t>
      </w:r>
      <w:r w:rsidRPr="00E22CB5">
        <w:rPr>
          <w:rFonts w:ascii="Times New Roman" w:hAnsi="Times New Roman"/>
          <w:bCs/>
          <w:sz w:val="22"/>
          <w:szCs w:val="22"/>
        </w:rPr>
        <w:t>eg</w:t>
      </w:r>
      <w:r w:rsidRPr="00E22CB5">
        <w:rPr>
          <w:rFonts w:ascii="Times New Roman" w:hAnsi="Times New Roman"/>
          <w:bCs/>
          <w:sz w:val="22"/>
          <w:szCs w:val="22"/>
        </w:rPr>
        <w:t xml:space="preserve"> vrtić</w:t>
      </w:r>
      <w:r w:rsidRPr="00E22CB5">
        <w:rPr>
          <w:rFonts w:ascii="Times New Roman" w:hAnsi="Times New Roman"/>
          <w:bCs/>
          <w:sz w:val="22"/>
          <w:szCs w:val="22"/>
        </w:rPr>
        <w:t>a</w:t>
      </w:r>
      <w:r w:rsidRPr="00E22CB5">
        <w:rPr>
          <w:rFonts w:ascii="Times New Roman" w:hAnsi="Times New Roman"/>
          <w:bCs/>
          <w:sz w:val="22"/>
          <w:szCs w:val="22"/>
        </w:rPr>
        <w:t xml:space="preserve"> </w:t>
      </w:r>
      <w:r w:rsidRPr="00E22CB5">
        <w:rPr>
          <w:rFonts w:ascii="Times New Roman" w:hAnsi="Times New Roman"/>
          <w:bCs/>
          <w:sz w:val="22"/>
          <w:szCs w:val="22"/>
        </w:rPr>
        <w:t>u iznosu od 125.676,26</w:t>
      </w:r>
      <w:r w:rsidRPr="00E22CB5">
        <w:rPr>
          <w:rFonts w:ascii="Times New Roman" w:hAnsi="Times New Roman"/>
          <w:bCs/>
          <w:sz w:val="22"/>
          <w:szCs w:val="22"/>
        </w:rPr>
        <w:t xml:space="preserve"> kn, </w:t>
      </w:r>
      <w:r w:rsidRPr="00E22CB5">
        <w:rPr>
          <w:rFonts w:ascii="Times New Roman" w:hAnsi="Times New Roman"/>
          <w:bCs/>
          <w:sz w:val="22"/>
          <w:szCs w:val="22"/>
        </w:rPr>
        <w:t>te</w:t>
      </w:r>
      <w:r w:rsidRPr="00E22CB5">
        <w:rPr>
          <w:rFonts w:ascii="Times New Roman" w:hAnsi="Times New Roman"/>
          <w:bCs/>
          <w:sz w:val="22"/>
          <w:szCs w:val="22"/>
        </w:rPr>
        <w:t xml:space="preserve"> </w:t>
      </w:r>
      <w:r w:rsidRPr="00E22CB5">
        <w:rPr>
          <w:rFonts w:ascii="Times New Roman" w:hAnsi="Times New Roman"/>
          <w:bCs/>
          <w:sz w:val="22"/>
          <w:szCs w:val="22"/>
        </w:rPr>
        <w:t>K</w:t>
      </w:r>
      <w:r w:rsidRPr="00E22CB5">
        <w:rPr>
          <w:rFonts w:ascii="Times New Roman" w:hAnsi="Times New Roman"/>
          <w:bCs/>
          <w:sz w:val="22"/>
          <w:szCs w:val="22"/>
        </w:rPr>
        <w:t xml:space="preserve">njižnice </w:t>
      </w:r>
      <w:r w:rsidRPr="00E22CB5">
        <w:rPr>
          <w:rFonts w:ascii="Times New Roman" w:hAnsi="Times New Roman"/>
          <w:bCs/>
          <w:sz w:val="22"/>
          <w:szCs w:val="22"/>
        </w:rPr>
        <w:t>11.167,61 kn ukupni iznos</w:t>
      </w:r>
      <w:r w:rsidRPr="00E22CB5">
        <w:rPr>
          <w:rFonts w:ascii="Times New Roman" w:hAnsi="Times New Roman"/>
          <w:bCs/>
          <w:sz w:val="22"/>
          <w:szCs w:val="22"/>
        </w:rPr>
        <w:t xml:space="preserve"> Konsolidirane obveze na početku izvještajnog razdoblja </w:t>
      </w:r>
      <w:r w:rsidRPr="00E22CB5">
        <w:rPr>
          <w:rFonts w:ascii="Times New Roman" w:hAnsi="Times New Roman"/>
          <w:bCs/>
          <w:sz w:val="22"/>
          <w:szCs w:val="22"/>
        </w:rPr>
        <w:t>iznose 4.602.828</w:t>
      </w:r>
      <w:r w:rsidRPr="00E22CB5">
        <w:rPr>
          <w:rFonts w:ascii="Times New Roman" w:hAnsi="Times New Roman"/>
          <w:bCs/>
          <w:sz w:val="22"/>
          <w:szCs w:val="22"/>
        </w:rPr>
        <w:t xml:space="preserve"> kn. </w:t>
      </w:r>
    </w:p>
    <w:p w14:paraId="7A0536B7" w14:textId="77777777" w:rsidR="00815087" w:rsidRPr="00E22CB5" w:rsidRDefault="00815087" w:rsidP="00815087">
      <w:pPr>
        <w:pStyle w:val="Tijeloteksta"/>
        <w:rPr>
          <w:rFonts w:ascii="Times New Roman" w:hAnsi="Times New Roman"/>
          <w:bCs/>
          <w:sz w:val="22"/>
          <w:szCs w:val="22"/>
        </w:rPr>
      </w:pPr>
    </w:p>
    <w:p w14:paraId="7775745C" w14:textId="2BFB30A8" w:rsidR="00815087" w:rsidRPr="00E22CB5" w:rsidRDefault="00815087" w:rsidP="00815087">
      <w:pPr>
        <w:pStyle w:val="Odlomakpopisa"/>
        <w:numPr>
          <w:ilvl w:val="0"/>
          <w:numId w:val="3"/>
        </w:numPr>
        <w:spacing w:after="200" w:line="276" w:lineRule="auto"/>
        <w:jc w:val="both"/>
        <w:rPr>
          <w:rFonts w:ascii="Times New Roman" w:eastAsia="Calibri" w:hAnsi="Times New Roman"/>
          <w:b/>
          <w:bCs/>
          <w:szCs w:val="22"/>
          <w:lang w:eastAsia="en-US"/>
        </w:rPr>
      </w:pPr>
      <w:r w:rsidRPr="00E22CB5">
        <w:rPr>
          <w:rFonts w:ascii="Times New Roman" w:hAnsi="Times New Roman"/>
          <w:bCs/>
          <w:szCs w:val="22"/>
        </w:rPr>
        <w:t xml:space="preserve">AOP 036 – Stanje obveza na kraju izvještajnog razdoblja - Obveze Općine  na dan 31.12.2020. godine iznose </w:t>
      </w:r>
      <w:r w:rsidRPr="00E22CB5">
        <w:rPr>
          <w:rFonts w:ascii="Times New Roman" w:hAnsi="Times New Roman"/>
          <w:bCs/>
          <w:szCs w:val="22"/>
        </w:rPr>
        <w:t>7.541.495</w:t>
      </w:r>
      <w:r w:rsidRPr="00E22CB5">
        <w:rPr>
          <w:rFonts w:ascii="Times New Roman" w:hAnsi="Times New Roman"/>
          <w:bCs/>
          <w:szCs w:val="22"/>
        </w:rPr>
        <w:t xml:space="preserve"> kn,</w:t>
      </w:r>
      <w:r w:rsidRPr="00E22CB5">
        <w:rPr>
          <w:rFonts w:ascii="Times New Roman" w:hAnsi="Times New Roman"/>
          <w:bCs/>
          <w:szCs w:val="22"/>
        </w:rPr>
        <w:t xml:space="preserve"> no uz eliminaciju </w:t>
      </w:r>
      <w:r w:rsidRPr="00E22CB5">
        <w:rPr>
          <w:rFonts w:ascii="Times New Roman" w:hAnsi="Times New Roman"/>
          <w:bCs/>
          <w:szCs w:val="22"/>
        </w:rPr>
        <w:t>obvez</w:t>
      </w:r>
      <w:r w:rsidRPr="00E22CB5">
        <w:rPr>
          <w:rFonts w:ascii="Times New Roman" w:hAnsi="Times New Roman"/>
          <w:bCs/>
          <w:szCs w:val="22"/>
        </w:rPr>
        <w:t>a</w:t>
      </w:r>
      <w:r w:rsidRPr="00E22CB5">
        <w:rPr>
          <w:rFonts w:ascii="Times New Roman" w:hAnsi="Times New Roman"/>
          <w:bCs/>
          <w:szCs w:val="22"/>
        </w:rPr>
        <w:t xml:space="preserve"> </w:t>
      </w:r>
      <w:r w:rsidRPr="00E22CB5">
        <w:rPr>
          <w:rFonts w:ascii="Times New Roman" w:hAnsi="Times New Roman"/>
          <w:bCs/>
          <w:szCs w:val="22"/>
        </w:rPr>
        <w:t xml:space="preserve">za naplaćene prihode </w:t>
      </w:r>
      <w:r w:rsidRPr="00E22CB5">
        <w:rPr>
          <w:rFonts w:ascii="Times New Roman" w:hAnsi="Times New Roman"/>
          <w:bCs/>
          <w:szCs w:val="22"/>
        </w:rPr>
        <w:t>proračunsk</w:t>
      </w:r>
      <w:r w:rsidRPr="00E22CB5">
        <w:rPr>
          <w:rFonts w:ascii="Times New Roman" w:hAnsi="Times New Roman"/>
          <w:bCs/>
          <w:szCs w:val="22"/>
        </w:rPr>
        <w:t>ih</w:t>
      </w:r>
      <w:r w:rsidRPr="00E22CB5">
        <w:rPr>
          <w:rFonts w:ascii="Times New Roman" w:hAnsi="Times New Roman"/>
          <w:bCs/>
          <w:szCs w:val="22"/>
        </w:rPr>
        <w:t xml:space="preserve"> korisnika</w:t>
      </w:r>
      <w:r w:rsidRPr="00E22CB5">
        <w:rPr>
          <w:rFonts w:ascii="Times New Roman" w:hAnsi="Times New Roman"/>
          <w:bCs/>
          <w:szCs w:val="22"/>
        </w:rPr>
        <w:t xml:space="preserve"> u iznosu  121.432,59 kn (što odgovara eliminiranim potraživanjima na 16721), te iznose 7.420.063 kn. O</w:t>
      </w:r>
      <w:r w:rsidRPr="00E22CB5">
        <w:rPr>
          <w:rFonts w:ascii="Times New Roman" w:hAnsi="Times New Roman"/>
          <w:bCs/>
          <w:szCs w:val="22"/>
        </w:rPr>
        <w:t xml:space="preserve">bveze proračunskog korisnika Dječji vrtić </w:t>
      </w:r>
      <w:r w:rsidRPr="00E22CB5">
        <w:rPr>
          <w:rFonts w:ascii="Times New Roman" w:hAnsi="Times New Roman"/>
          <w:bCs/>
          <w:szCs w:val="22"/>
        </w:rPr>
        <w:t>413.624</w:t>
      </w:r>
      <w:r w:rsidRPr="00E22CB5">
        <w:rPr>
          <w:rFonts w:ascii="Times New Roman" w:hAnsi="Times New Roman"/>
          <w:bCs/>
          <w:szCs w:val="22"/>
        </w:rPr>
        <w:t xml:space="preserve"> kn, Općinske knjižnice </w:t>
      </w:r>
      <w:r w:rsidRPr="00E22CB5">
        <w:rPr>
          <w:rFonts w:ascii="Times New Roman" w:hAnsi="Times New Roman"/>
          <w:bCs/>
          <w:szCs w:val="22"/>
        </w:rPr>
        <w:t>39.847</w:t>
      </w:r>
      <w:r w:rsidRPr="00E22CB5">
        <w:rPr>
          <w:rFonts w:ascii="Times New Roman" w:hAnsi="Times New Roman"/>
          <w:bCs/>
          <w:szCs w:val="22"/>
        </w:rPr>
        <w:t xml:space="preserve"> kn</w:t>
      </w:r>
      <w:r w:rsidRPr="00E22CB5">
        <w:rPr>
          <w:rFonts w:ascii="Times New Roman" w:hAnsi="Times New Roman"/>
          <w:bCs/>
          <w:szCs w:val="22"/>
        </w:rPr>
        <w:t xml:space="preserve"> a novoosnovanog</w:t>
      </w:r>
      <w:r w:rsidRPr="00E22CB5">
        <w:rPr>
          <w:rFonts w:ascii="Times New Roman" w:hAnsi="Times New Roman"/>
          <w:szCs w:val="22"/>
        </w:rPr>
        <w:t xml:space="preserve"> Centra kulture 30.554 kn.</w:t>
      </w:r>
      <w:r w:rsidRPr="00E22CB5">
        <w:rPr>
          <w:rFonts w:ascii="Times New Roman" w:hAnsi="Times New Roman"/>
          <w:szCs w:val="22"/>
        </w:rPr>
        <w:t xml:space="preserve"> Konsolidirane  obveze na kraju izvještajnog razdoblja iznose </w:t>
      </w:r>
      <w:r w:rsidRPr="00E22CB5">
        <w:rPr>
          <w:rFonts w:ascii="Times New Roman" w:hAnsi="Times New Roman"/>
          <w:szCs w:val="22"/>
        </w:rPr>
        <w:t>7</w:t>
      </w:r>
      <w:r w:rsidRPr="00E22CB5">
        <w:rPr>
          <w:rFonts w:ascii="Times New Roman" w:hAnsi="Times New Roman"/>
          <w:szCs w:val="22"/>
        </w:rPr>
        <w:t>.</w:t>
      </w:r>
      <w:r w:rsidRPr="00E22CB5">
        <w:rPr>
          <w:rFonts w:ascii="Times New Roman" w:hAnsi="Times New Roman"/>
          <w:szCs w:val="22"/>
        </w:rPr>
        <w:t>904</w:t>
      </w:r>
      <w:r w:rsidRPr="00E22CB5">
        <w:rPr>
          <w:rFonts w:ascii="Times New Roman" w:hAnsi="Times New Roman"/>
          <w:szCs w:val="22"/>
        </w:rPr>
        <w:t>.</w:t>
      </w:r>
      <w:r w:rsidRPr="00E22CB5">
        <w:rPr>
          <w:rFonts w:ascii="Times New Roman" w:hAnsi="Times New Roman"/>
          <w:szCs w:val="22"/>
        </w:rPr>
        <w:t>088</w:t>
      </w:r>
      <w:r w:rsidRPr="00E22CB5">
        <w:rPr>
          <w:rFonts w:ascii="Times New Roman" w:hAnsi="Times New Roman"/>
          <w:szCs w:val="22"/>
        </w:rPr>
        <w:t xml:space="preserve"> kn.</w:t>
      </w:r>
    </w:p>
    <w:p w14:paraId="679C59E8" w14:textId="77777777" w:rsidR="00815087" w:rsidRPr="00E22CB5" w:rsidRDefault="00815087" w:rsidP="00815087">
      <w:pPr>
        <w:pStyle w:val="Odlomakpopisa"/>
        <w:rPr>
          <w:rFonts w:ascii="Times New Roman" w:eastAsia="Calibri" w:hAnsi="Times New Roman"/>
          <w:b/>
          <w:bCs/>
          <w:szCs w:val="22"/>
          <w:lang w:eastAsia="en-US"/>
        </w:rPr>
      </w:pPr>
    </w:p>
    <w:p w14:paraId="5E867751" w14:textId="77777777" w:rsidR="00815087" w:rsidRPr="00E22CB5" w:rsidRDefault="00815087" w:rsidP="00815087">
      <w:pPr>
        <w:pStyle w:val="Odlomakpopisa"/>
        <w:spacing w:after="200" w:line="276" w:lineRule="auto"/>
        <w:jc w:val="both"/>
        <w:rPr>
          <w:rFonts w:ascii="Times New Roman" w:eastAsia="Calibri" w:hAnsi="Times New Roman"/>
          <w:b/>
          <w:bCs/>
          <w:szCs w:val="22"/>
          <w:lang w:eastAsia="en-US"/>
        </w:rPr>
      </w:pPr>
    </w:p>
    <w:p w14:paraId="2DB6D14A" w14:textId="116926E2" w:rsidR="000336E6" w:rsidRPr="00E22CB5" w:rsidRDefault="000336E6" w:rsidP="00994134">
      <w:pPr>
        <w:pStyle w:val="Odlomakpopisa"/>
        <w:numPr>
          <w:ilvl w:val="0"/>
          <w:numId w:val="3"/>
        </w:numPr>
        <w:spacing w:line="276" w:lineRule="auto"/>
        <w:jc w:val="both"/>
        <w:rPr>
          <w:rFonts w:ascii="Times New Roman" w:eastAsia="Calibri" w:hAnsi="Times New Roman"/>
          <w:szCs w:val="22"/>
          <w:lang w:eastAsia="en-US"/>
        </w:rPr>
      </w:pPr>
      <w:r w:rsidRPr="00E22CB5">
        <w:rPr>
          <w:rFonts w:ascii="Times New Roman" w:eastAsia="Calibri" w:hAnsi="Times New Roman"/>
          <w:szCs w:val="22"/>
          <w:lang w:eastAsia="en-US"/>
        </w:rPr>
        <w:t>AOP 172 – obveze za materijalne rashode odnosi se na:</w:t>
      </w:r>
    </w:p>
    <w:p w14:paraId="5987C811" w14:textId="6626A332"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naknade troškove za zaposlene </w:t>
      </w:r>
      <w:r w:rsidR="00D02547" w:rsidRPr="00E22CB5">
        <w:rPr>
          <w:rFonts w:ascii="Times New Roman" w:eastAsia="Calibri" w:hAnsi="Times New Roman"/>
          <w:szCs w:val="22"/>
          <w:lang w:eastAsia="en-US"/>
        </w:rPr>
        <w:t>–</w:t>
      </w:r>
      <w:r w:rsidRPr="00E22CB5">
        <w:rPr>
          <w:rFonts w:ascii="Times New Roman" w:eastAsia="Calibri" w:hAnsi="Times New Roman"/>
          <w:szCs w:val="22"/>
          <w:lang w:eastAsia="en-US"/>
        </w:rPr>
        <w:t xml:space="preserve"> </w:t>
      </w:r>
      <w:r w:rsidR="00D02547" w:rsidRPr="00E22CB5">
        <w:rPr>
          <w:rFonts w:ascii="Times New Roman" w:eastAsia="Calibri" w:hAnsi="Times New Roman"/>
          <w:szCs w:val="22"/>
          <w:lang w:eastAsia="en-US"/>
        </w:rPr>
        <w:t>11.558</w:t>
      </w:r>
      <w:r w:rsidR="00143031" w:rsidRPr="00E22CB5">
        <w:rPr>
          <w:rFonts w:ascii="Times New Roman" w:eastAsia="Calibri" w:hAnsi="Times New Roman"/>
          <w:szCs w:val="22"/>
          <w:lang w:eastAsia="en-US"/>
        </w:rPr>
        <w:t>,74</w:t>
      </w:r>
      <w:r w:rsidRPr="00E22CB5">
        <w:rPr>
          <w:rFonts w:ascii="Times New Roman" w:eastAsia="Calibri" w:hAnsi="Times New Roman"/>
          <w:szCs w:val="22"/>
          <w:lang w:eastAsia="en-US"/>
        </w:rPr>
        <w:t xml:space="preserve"> kn</w:t>
      </w:r>
    </w:p>
    <w:p w14:paraId="49131941" w14:textId="7F80BECF"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rashodi za materijal i energiju </w:t>
      </w:r>
      <w:r w:rsidR="00143031" w:rsidRPr="00E22CB5">
        <w:rPr>
          <w:rFonts w:ascii="Times New Roman" w:eastAsia="Calibri" w:hAnsi="Times New Roman"/>
          <w:szCs w:val="22"/>
          <w:lang w:eastAsia="en-US"/>
        </w:rPr>
        <w:t>–</w:t>
      </w:r>
      <w:r w:rsidRPr="00E22CB5">
        <w:rPr>
          <w:rFonts w:ascii="Times New Roman" w:eastAsia="Calibri" w:hAnsi="Times New Roman"/>
          <w:szCs w:val="22"/>
          <w:lang w:eastAsia="en-US"/>
        </w:rPr>
        <w:t xml:space="preserve"> </w:t>
      </w:r>
      <w:r w:rsidR="00143031" w:rsidRPr="00E22CB5">
        <w:rPr>
          <w:rFonts w:ascii="Times New Roman" w:eastAsia="Calibri" w:hAnsi="Times New Roman"/>
          <w:szCs w:val="22"/>
          <w:lang w:eastAsia="en-US"/>
        </w:rPr>
        <w:t>126.048,96</w:t>
      </w:r>
      <w:r w:rsidRPr="00E22CB5">
        <w:rPr>
          <w:rFonts w:ascii="Times New Roman" w:eastAsia="Calibri" w:hAnsi="Times New Roman"/>
          <w:szCs w:val="22"/>
          <w:lang w:eastAsia="en-US"/>
        </w:rPr>
        <w:t xml:space="preserve"> kn</w:t>
      </w:r>
    </w:p>
    <w:p w14:paraId="7CBCADB9" w14:textId="06EEA87D"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rashodi za usluge - 1.</w:t>
      </w:r>
      <w:r w:rsidR="00C02DCF" w:rsidRPr="00E22CB5">
        <w:rPr>
          <w:rFonts w:ascii="Times New Roman" w:eastAsia="Calibri" w:hAnsi="Times New Roman"/>
          <w:szCs w:val="22"/>
          <w:lang w:eastAsia="en-US"/>
        </w:rPr>
        <w:t>226.673,04</w:t>
      </w:r>
      <w:r w:rsidRPr="00E22CB5">
        <w:rPr>
          <w:rFonts w:ascii="Times New Roman" w:eastAsia="Calibri" w:hAnsi="Times New Roman"/>
          <w:szCs w:val="22"/>
          <w:lang w:eastAsia="en-US"/>
        </w:rPr>
        <w:t xml:space="preserve"> kn </w:t>
      </w:r>
    </w:p>
    <w:p w14:paraId="6D618D9D" w14:textId="51D1164A"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ostali nespomenuti rashodi poslovanja </w:t>
      </w:r>
      <w:r w:rsidR="00C02DCF" w:rsidRPr="00E22CB5">
        <w:rPr>
          <w:rFonts w:ascii="Times New Roman" w:eastAsia="Calibri" w:hAnsi="Times New Roman"/>
          <w:szCs w:val="22"/>
          <w:lang w:eastAsia="en-US"/>
        </w:rPr>
        <w:t>–</w:t>
      </w:r>
      <w:r w:rsidRPr="00E22CB5">
        <w:rPr>
          <w:rFonts w:ascii="Times New Roman" w:eastAsia="Calibri" w:hAnsi="Times New Roman"/>
          <w:szCs w:val="22"/>
          <w:lang w:eastAsia="en-US"/>
        </w:rPr>
        <w:t xml:space="preserve"> </w:t>
      </w:r>
      <w:r w:rsidR="00C02DCF" w:rsidRPr="00E22CB5">
        <w:rPr>
          <w:rFonts w:ascii="Times New Roman" w:eastAsia="Calibri" w:hAnsi="Times New Roman"/>
          <w:szCs w:val="22"/>
          <w:lang w:eastAsia="en-US"/>
        </w:rPr>
        <w:t>318.179,24</w:t>
      </w:r>
      <w:r w:rsidRPr="00E22CB5">
        <w:rPr>
          <w:rFonts w:ascii="Times New Roman" w:eastAsia="Calibri" w:hAnsi="Times New Roman"/>
          <w:szCs w:val="22"/>
          <w:lang w:eastAsia="en-US"/>
        </w:rPr>
        <w:t xml:space="preserve"> kn</w:t>
      </w:r>
    </w:p>
    <w:p w14:paraId="5282A02B" w14:textId="77777777" w:rsidR="000336E6" w:rsidRPr="00E22CB5" w:rsidRDefault="000336E6" w:rsidP="000336E6">
      <w:pPr>
        <w:spacing w:after="200"/>
        <w:jc w:val="both"/>
        <w:rPr>
          <w:rFonts w:ascii="Times New Roman" w:eastAsia="Calibri" w:hAnsi="Times New Roman"/>
          <w:szCs w:val="22"/>
          <w:lang w:eastAsia="en-US"/>
        </w:rPr>
      </w:pPr>
    </w:p>
    <w:p w14:paraId="78476D41" w14:textId="1CEBF957" w:rsidR="000336E6" w:rsidRPr="00E22CB5" w:rsidRDefault="00DC6769" w:rsidP="00DC6769">
      <w:pPr>
        <w:pStyle w:val="Odlomakpopisa"/>
        <w:numPr>
          <w:ilvl w:val="0"/>
          <w:numId w:val="3"/>
        </w:numPr>
        <w:spacing w:line="276" w:lineRule="auto"/>
        <w:jc w:val="both"/>
        <w:rPr>
          <w:rFonts w:ascii="Times New Roman" w:eastAsia="Calibri" w:hAnsi="Times New Roman"/>
          <w:szCs w:val="22"/>
          <w:lang w:eastAsia="en-US"/>
        </w:rPr>
      </w:pPr>
      <w:r w:rsidRPr="00E22CB5">
        <w:rPr>
          <w:rFonts w:ascii="Times New Roman" w:eastAsia="Calibri" w:hAnsi="Times New Roman"/>
          <w:szCs w:val="22"/>
          <w:lang w:eastAsia="en-US"/>
        </w:rPr>
        <w:t xml:space="preserve"> </w:t>
      </w:r>
      <w:r w:rsidR="000336E6" w:rsidRPr="00E22CB5">
        <w:rPr>
          <w:rFonts w:ascii="Times New Roman" w:eastAsia="Calibri" w:hAnsi="Times New Roman"/>
          <w:szCs w:val="22"/>
          <w:lang w:eastAsia="en-US"/>
        </w:rPr>
        <w:t>AOP 181 – obveze za nabavu nefinancijske imovine obuhvaćaju obveze za:</w:t>
      </w:r>
    </w:p>
    <w:p w14:paraId="67375C6F" w14:textId="77777777"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zemljište – 26.492,79 kn</w:t>
      </w:r>
    </w:p>
    <w:p w14:paraId="51E1F80C" w14:textId="1E705284"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građevinske objekte – 1.983.28</w:t>
      </w:r>
      <w:r w:rsidR="004115F5" w:rsidRPr="00E22CB5">
        <w:rPr>
          <w:rFonts w:ascii="Times New Roman" w:eastAsia="Calibri" w:hAnsi="Times New Roman"/>
          <w:szCs w:val="22"/>
          <w:lang w:eastAsia="en-US"/>
        </w:rPr>
        <w:t>0</w:t>
      </w:r>
      <w:r w:rsidRPr="00E22CB5">
        <w:rPr>
          <w:rFonts w:ascii="Times New Roman" w:eastAsia="Calibri" w:hAnsi="Times New Roman"/>
          <w:szCs w:val="22"/>
          <w:lang w:eastAsia="en-US"/>
        </w:rPr>
        <w:t>,01 kn</w:t>
      </w:r>
    </w:p>
    <w:p w14:paraId="64F5C983" w14:textId="6917950E"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postroje</w:t>
      </w:r>
      <w:r w:rsidR="00F75EAC" w:rsidRPr="00E22CB5">
        <w:rPr>
          <w:rFonts w:ascii="Times New Roman" w:eastAsia="Calibri" w:hAnsi="Times New Roman"/>
          <w:szCs w:val="22"/>
          <w:lang w:eastAsia="en-US"/>
        </w:rPr>
        <w:t>n</w:t>
      </w:r>
      <w:r w:rsidRPr="00E22CB5">
        <w:rPr>
          <w:rFonts w:ascii="Times New Roman" w:eastAsia="Calibri" w:hAnsi="Times New Roman"/>
          <w:szCs w:val="22"/>
          <w:lang w:eastAsia="en-US"/>
        </w:rPr>
        <w:t>ja i opremu – 2</w:t>
      </w:r>
      <w:r w:rsidR="00F75EAC" w:rsidRPr="00E22CB5">
        <w:rPr>
          <w:rFonts w:ascii="Times New Roman" w:eastAsia="Calibri" w:hAnsi="Times New Roman"/>
          <w:szCs w:val="22"/>
          <w:lang w:eastAsia="en-US"/>
        </w:rPr>
        <w:t>3</w:t>
      </w:r>
      <w:r w:rsidRPr="00E22CB5">
        <w:rPr>
          <w:rFonts w:ascii="Times New Roman" w:eastAsia="Calibri" w:hAnsi="Times New Roman"/>
          <w:szCs w:val="22"/>
          <w:lang w:eastAsia="en-US"/>
        </w:rPr>
        <w:t>.</w:t>
      </w:r>
      <w:r w:rsidR="00F75EAC" w:rsidRPr="00E22CB5">
        <w:rPr>
          <w:rFonts w:ascii="Times New Roman" w:eastAsia="Calibri" w:hAnsi="Times New Roman"/>
          <w:szCs w:val="22"/>
          <w:lang w:eastAsia="en-US"/>
        </w:rPr>
        <w:t>737</w:t>
      </w:r>
      <w:r w:rsidRPr="00E22CB5">
        <w:rPr>
          <w:rFonts w:ascii="Times New Roman" w:eastAsia="Calibri" w:hAnsi="Times New Roman"/>
          <w:szCs w:val="22"/>
          <w:lang w:eastAsia="en-US"/>
        </w:rPr>
        <w:t>,50 kn</w:t>
      </w:r>
    </w:p>
    <w:p w14:paraId="444088AC" w14:textId="77777777"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nematerijalna proizvedena imovina – 1.242,00 kn</w:t>
      </w:r>
    </w:p>
    <w:p w14:paraId="7AC7FF67" w14:textId="77777777" w:rsidR="000336E6" w:rsidRPr="00E22CB5" w:rsidRDefault="000336E6" w:rsidP="000336E6">
      <w:pPr>
        <w:jc w:val="both"/>
        <w:rPr>
          <w:rFonts w:ascii="Times New Roman" w:eastAsia="Calibri" w:hAnsi="Times New Roman"/>
          <w:szCs w:val="22"/>
          <w:lang w:eastAsia="en-US"/>
        </w:rPr>
      </w:pPr>
      <w:r w:rsidRPr="00E22CB5">
        <w:rPr>
          <w:rFonts w:ascii="Times New Roman" w:eastAsia="Calibri" w:hAnsi="Times New Roman"/>
          <w:szCs w:val="22"/>
          <w:lang w:eastAsia="en-US"/>
        </w:rPr>
        <w:t>- dodatna ulaganja za nefinancijsku imovinu – 605.257,81 kn</w:t>
      </w:r>
    </w:p>
    <w:p w14:paraId="659E1936" w14:textId="77777777" w:rsidR="000336E6" w:rsidRPr="00E22CB5" w:rsidRDefault="000336E6" w:rsidP="000336E6">
      <w:pPr>
        <w:spacing w:after="200" w:line="276" w:lineRule="auto"/>
        <w:jc w:val="both"/>
        <w:rPr>
          <w:rFonts w:ascii="Times New Roman" w:eastAsia="Calibri" w:hAnsi="Times New Roman"/>
          <w:szCs w:val="22"/>
          <w:lang w:eastAsia="en-US"/>
        </w:rPr>
      </w:pPr>
    </w:p>
    <w:p w14:paraId="7D3A2420" w14:textId="77777777" w:rsidR="000336E6" w:rsidRPr="00E22CB5" w:rsidRDefault="000336E6" w:rsidP="00FC5812">
      <w:pPr>
        <w:pStyle w:val="Tijeloteksta"/>
        <w:numPr>
          <w:ilvl w:val="0"/>
          <w:numId w:val="3"/>
        </w:numPr>
        <w:rPr>
          <w:rFonts w:ascii="Times New Roman" w:hAnsi="Times New Roman"/>
          <w:sz w:val="22"/>
          <w:szCs w:val="22"/>
        </w:rPr>
      </w:pPr>
      <w:r w:rsidRPr="00E22CB5">
        <w:rPr>
          <w:rFonts w:ascii="Times New Roman" w:eastAsia="Calibri" w:hAnsi="Times New Roman"/>
          <w:sz w:val="22"/>
          <w:szCs w:val="22"/>
          <w:lang w:eastAsia="en-US"/>
        </w:rPr>
        <w:t>AOP 199 –</w:t>
      </w:r>
      <w:proofErr w:type="spellStart"/>
      <w:r w:rsidRPr="00E22CB5">
        <w:rPr>
          <w:rFonts w:ascii="Times New Roman" w:hAnsi="Times New Roman"/>
          <w:sz w:val="22"/>
          <w:szCs w:val="22"/>
        </w:rPr>
        <w:t>Esif</w:t>
      </w:r>
      <w:proofErr w:type="spellEnd"/>
      <w:r w:rsidRPr="00E22CB5">
        <w:rPr>
          <w:rFonts w:ascii="Times New Roman" w:hAnsi="Times New Roman"/>
          <w:sz w:val="22"/>
          <w:szCs w:val="22"/>
        </w:rPr>
        <w:t xml:space="preserve"> kredit HBOR-a za energetsku obnovu Zgrade DV Zlatna ribica sa saldom na dan 31.12.2020. g. 1.516.667 kn. Ugovor o kreditu zaključen je u 2020. g. u visini 1.849.073,07 kn. Kredit je tijekom 2020. g. korišten do iznosa 1.516.667 kn. Rok korištenja kredita je 31.12.2021.g. Rok i način otplate kredita je u 120 mjesečnih rata počevši od 31.01.2022. g. Valuta kredita je HRK, a kamatna stopa iznosi 0,5% godišnje. Kao instrument osiguranja izdana je zadužnica pod brojem OV-1324/2020.</w:t>
      </w:r>
    </w:p>
    <w:p w14:paraId="3A88D4F7" w14:textId="77777777" w:rsidR="000336E6" w:rsidRPr="00E22CB5" w:rsidRDefault="000336E6" w:rsidP="000336E6">
      <w:pPr>
        <w:ind w:left="704"/>
        <w:jc w:val="both"/>
        <w:rPr>
          <w:rFonts w:ascii="Times New Roman" w:hAnsi="Times New Roman"/>
          <w:szCs w:val="22"/>
        </w:rPr>
      </w:pPr>
    </w:p>
    <w:p w14:paraId="05DB93ED" w14:textId="77777777" w:rsidR="000336E6" w:rsidRPr="00E22CB5" w:rsidRDefault="000336E6" w:rsidP="000336E6">
      <w:pPr>
        <w:jc w:val="both"/>
        <w:rPr>
          <w:rFonts w:ascii="Times New Roman" w:hAnsi="Times New Roman"/>
          <w:szCs w:val="22"/>
        </w:rPr>
      </w:pPr>
      <w:r w:rsidRPr="00E22CB5">
        <w:rPr>
          <w:rFonts w:ascii="Times New Roman" w:hAnsi="Times New Roman"/>
          <w:szCs w:val="22"/>
        </w:rPr>
        <w:tab/>
      </w:r>
    </w:p>
    <w:p w14:paraId="53C6A11F" w14:textId="77777777" w:rsidR="000336E6" w:rsidRPr="00E22CB5" w:rsidRDefault="000336E6" w:rsidP="000336E6">
      <w:pPr>
        <w:jc w:val="both"/>
        <w:rPr>
          <w:rFonts w:ascii="Times New Roman" w:hAnsi="Times New Roman"/>
          <w:szCs w:val="22"/>
          <w:highlight w:val="red"/>
        </w:rPr>
      </w:pPr>
      <w:r w:rsidRPr="00E22CB5">
        <w:rPr>
          <w:rFonts w:ascii="Times New Roman" w:hAnsi="Times New Roman"/>
          <w:szCs w:val="22"/>
        </w:rPr>
        <w:t xml:space="preserve">    </w:t>
      </w:r>
    </w:p>
    <w:p w14:paraId="061FFAAE" w14:textId="77777777" w:rsidR="000336E6" w:rsidRPr="00E22CB5" w:rsidRDefault="000336E6" w:rsidP="00AB663E">
      <w:pPr>
        <w:pStyle w:val="Odlomakpopisa"/>
        <w:numPr>
          <w:ilvl w:val="0"/>
          <w:numId w:val="3"/>
        </w:numPr>
        <w:jc w:val="both"/>
        <w:rPr>
          <w:rFonts w:ascii="Times New Roman" w:hAnsi="Times New Roman"/>
          <w:szCs w:val="22"/>
        </w:rPr>
      </w:pPr>
      <w:r w:rsidRPr="00E22CB5">
        <w:rPr>
          <w:rFonts w:ascii="Times New Roman" w:hAnsi="Times New Roman"/>
          <w:szCs w:val="22"/>
        </w:rPr>
        <w:t xml:space="preserve">AOP 251 - </w:t>
      </w:r>
      <w:proofErr w:type="spellStart"/>
      <w:r w:rsidRPr="00E22CB5">
        <w:rPr>
          <w:rFonts w:ascii="Times New Roman" w:hAnsi="Times New Roman"/>
          <w:szCs w:val="22"/>
        </w:rPr>
        <w:t>Izvanbilančni</w:t>
      </w:r>
      <w:proofErr w:type="spellEnd"/>
      <w:r w:rsidRPr="00E22CB5">
        <w:rPr>
          <w:rFonts w:ascii="Times New Roman" w:hAnsi="Times New Roman"/>
          <w:szCs w:val="22"/>
        </w:rPr>
        <w:t xml:space="preserve"> zapisi na dan 31.12.2020. godine  iznose 1.732.171 kn, a odnose se na procijenjene potencijalne obveze Općine Kostrena po pokrenutim sudskim sporovima u tijeku za koje se procjenjuje da bi mogli postati obveza u narednom periodu od 5 godina :</w:t>
      </w:r>
    </w:p>
    <w:p w14:paraId="13E0A594" w14:textId="77777777" w:rsidR="000336E6" w:rsidRPr="00E22CB5" w:rsidRDefault="000336E6" w:rsidP="000336E6">
      <w:pPr>
        <w:jc w:val="both"/>
        <w:rPr>
          <w:rFonts w:ascii="Times New Roman" w:hAnsi="Times New Roman"/>
          <w:szCs w:val="22"/>
        </w:rPr>
      </w:pPr>
    </w:p>
    <w:tbl>
      <w:tblPr>
        <w:tblW w:w="8538" w:type="dxa"/>
        <w:tblInd w:w="557" w:type="dxa"/>
        <w:tblLook w:val="04A0" w:firstRow="1" w:lastRow="0" w:firstColumn="1" w:lastColumn="0" w:noHBand="0" w:noVBand="1"/>
      </w:tblPr>
      <w:tblGrid>
        <w:gridCol w:w="709"/>
        <w:gridCol w:w="3096"/>
        <w:gridCol w:w="2989"/>
        <w:gridCol w:w="1744"/>
      </w:tblGrid>
      <w:tr w:rsidR="000336E6" w:rsidRPr="00E22CB5" w14:paraId="50BF83DA" w14:textId="77777777" w:rsidTr="009F31D7">
        <w:trPr>
          <w:trHeight w:val="281"/>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3CD35E" w14:textId="00BDF639" w:rsidR="000336E6" w:rsidRPr="00E22CB5" w:rsidRDefault="000336E6" w:rsidP="00FA71FD">
            <w:pPr>
              <w:rPr>
                <w:rFonts w:ascii="Times New Roman" w:hAnsi="Times New Roman"/>
                <w:b/>
                <w:bCs/>
                <w:color w:val="000000"/>
                <w:szCs w:val="22"/>
              </w:rPr>
            </w:pPr>
            <w:r w:rsidRPr="00E22CB5">
              <w:rPr>
                <w:rFonts w:ascii="Times New Roman" w:hAnsi="Times New Roman"/>
                <w:b/>
                <w:bCs/>
                <w:color w:val="000000"/>
                <w:szCs w:val="22"/>
              </w:rPr>
              <w:t>R.B</w:t>
            </w:r>
            <w:r w:rsidR="009F31D7">
              <w:rPr>
                <w:rFonts w:ascii="Times New Roman" w:hAnsi="Times New Roman"/>
                <w:b/>
                <w:bCs/>
                <w:color w:val="000000"/>
                <w:szCs w:val="22"/>
              </w:rPr>
              <w:t>.</w:t>
            </w:r>
          </w:p>
        </w:tc>
        <w:tc>
          <w:tcPr>
            <w:tcW w:w="3096" w:type="dxa"/>
            <w:tcBorders>
              <w:top w:val="single" w:sz="8" w:space="0" w:color="auto"/>
              <w:left w:val="nil"/>
              <w:bottom w:val="single" w:sz="8" w:space="0" w:color="auto"/>
              <w:right w:val="single" w:sz="4" w:space="0" w:color="auto"/>
            </w:tcBorders>
            <w:shd w:val="clear" w:color="auto" w:fill="auto"/>
            <w:noWrap/>
            <w:vAlign w:val="bottom"/>
            <w:hideMark/>
          </w:tcPr>
          <w:p w14:paraId="34858442" w14:textId="77777777" w:rsidR="000336E6" w:rsidRPr="00E22CB5" w:rsidRDefault="000336E6" w:rsidP="00FA71FD">
            <w:pPr>
              <w:rPr>
                <w:rFonts w:ascii="Times New Roman" w:hAnsi="Times New Roman"/>
                <w:b/>
                <w:bCs/>
                <w:color w:val="000000"/>
                <w:szCs w:val="22"/>
              </w:rPr>
            </w:pPr>
            <w:r w:rsidRPr="00E22CB5">
              <w:rPr>
                <w:rFonts w:ascii="Times New Roman" w:hAnsi="Times New Roman"/>
                <w:b/>
                <w:bCs/>
                <w:color w:val="000000"/>
                <w:szCs w:val="22"/>
              </w:rPr>
              <w:t>TUŽITELJ</w:t>
            </w:r>
          </w:p>
        </w:tc>
        <w:tc>
          <w:tcPr>
            <w:tcW w:w="2989" w:type="dxa"/>
            <w:tcBorders>
              <w:top w:val="single" w:sz="8" w:space="0" w:color="auto"/>
              <w:left w:val="nil"/>
              <w:bottom w:val="single" w:sz="8" w:space="0" w:color="auto"/>
              <w:right w:val="single" w:sz="4" w:space="0" w:color="auto"/>
            </w:tcBorders>
            <w:shd w:val="clear" w:color="auto" w:fill="auto"/>
            <w:noWrap/>
            <w:vAlign w:val="bottom"/>
            <w:hideMark/>
          </w:tcPr>
          <w:p w14:paraId="012F99EB" w14:textId="77777777" w:rsidR="000336E6" w:rsidRPr="00E22CB5" w:rsidRDefault="000336E6" w:rsidP="00FA71FD">
            <w:pPr>
              <w:rPr>
                <w:rFonts w:ascii="Times New Roman" w:hAnsi="Times New Roman"/>
                <w:b/>
                <w:bCs/>
                <w:color w:val="000000"/>
                <w:szCs w:val="22"/>
              </w:rPr>
            </w:pPr>
            <w:r w:rsidRPr="00E22CB5">
              <w:rPr>
                <w:rFonts w:ascii="Times New Roman" w:hAnsi="Times New Roman"/>
                <w:b/>
                <w:bCs/>
                <w:color w:val="000000"/>
                <w:szCs w:val="22"/>
              </w:rPr>
              <w:t>POSL.BR.</w:t>
            </w:r>
          </w:p>
        </w:tc>
        <w:tc>
          <w:tcPr>
            <w:tcW w:w="1744" w:type="dxa"/>
            <w:tcBorders>
              <w:top w:val="single" w:sz="8" w:space="0" w:color="auto"/>
              <w:left w:val="nil"/>
              <w:bottom w:val="single" w:sz="8" w:space="0" w:color="auto"/>
              <w:right w:val="single" w:sz="8" w:space="0" w:color="auto"/>
            </w:tcBorders>
            <w:shd w:val="clear" w:color="auto" w:fill="auto"/>
            <w:noWrap/>
            <w:vAlign w:val="bottom"/>
            <w:hideMark/>
          </w:tcPr>
          <w:p w14:paraId="1A3079DB" w14:textId="77777777" w:rsidR="000336E6" w:rsidRPr="00E22CB5" w:rsidRDefault="000336E6" w:rsidP="00FA71FD">
            <w:pPr>
              <w:rPr>
                <w:rFonts w:ascii="Times New Roman" w:hAnsi="Times New Roman"/>
                <w:b/>
                <w:bCs/>
                <w:color w:val="000000"/>
                <w:szCs w:val="22"/>
              </w:rPr>
            </w:pPr>
            <w:r w:rsidRPr="00E22CB5">
              <w:rPr>
                <w:rFonts w:ascii="Times New Roman" w:hAnsi="Times New Roman"/>
                <w:b/>
                <w:bCs/>
                <w:color w:val="000000"/>
                <w:szCs w:val="22"/>
              </w:rPr>
              <w:t xml:space="preserve">VPS </w:t>
            </w:r>
          </w:p>
        </w:tc>
      </w:tr>
      <w:tr w:rsidR="000336E6" w:rsidRPr="00E22CB5" w14:paraId="3EC81353" w14:textId="77777777" w:rsidTr="009F31D7">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21780"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1</w:t>
            </w:r>
          </w:p>
        </w:tc>
        <w:tc>
          <w:tcPr>
            <w:tcW w:w="3096" w:type="dxa"/>
            <w:tcBorders>
              <w:top w:val="single" w:sz="4" w:space="0" w:color="auto"/>
              <w:left w:val="nil"/>
              <w:bottom w:val="single" w:sz="4" w:space="0" w:color="auto"/>
              <w:right w:val="single" w:sz="4" w:space="0" w:color="auto"/>
            </w:tcBorders>
            <w:shd w:val="clear" w:color="auto" w:fill="auto"/>
            <w:noWrap/>
            <w:vAlign w:val="bottom"/>
            <w:hideMark/>
          </w:tcPr>
          <w:p w14:paraId="42BC6ECE"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 xml:space="preserve"> RADNIK d.d.</w:t>
            </w:r>
          </w:p>
        </w:tc>
        <w:tc>
          <w:tcPr>
            <w:tcW w:w="2989" w:type="dxa"/>
            <w:tcBorders>
              <w:top w:val="single" w:sz="4" w:space="0" w:color="auto"/>
              <w:left w:val="nil"/>
              <w:bottom w:val="single" w:sz="4" w:space="0" w:color="auto"/>
              <w:right w:val="single" w:sz="4" w:space="0" w:color="auto"/>
            </w:tcBorders>
            <w:shd w:val="clear" w:color="auto" w:fill="auto"/>
            <w:noWrap/>
            <w:vAlign w:val="bottom"/>
            <w:hideMark/>
          </w:tcPr>
          <w:p w14:paraId="51F39E7D"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P-643/18 (ranije P-87/2016)</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0A141075"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142.286,25 kn</w:t>
            </w:r>
          </w:p>
        </w:tc>
      </w:tr>
      <w:tr w:rsidR="000336E6" w:rsidRPr="00E22CB5" w14:paraId="7C1AFD34" w14:textId="77777777" w:rsidTr="009F31D7">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C9A212F"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2</w:t>
            </w:r>
          </w:p>
        </w:tc>
        <w:tc>
          <w:tcPr>
            <w:tcW w:w="3096" w:type="dxa"/>
            <w:tcBorders>
              <w:top w:val="nil"/>
              <w:left w:val="nil"/>
              <w:bottom w:val="single" w:sz="4" w:space="0" w:color="auto"/>
              <w:right w:val="single" w:sz="4" w:space="0" w:color="auto"/>
            </w:tcBorders>
            <w:shd w:val="clear" w:color="auto" w:fill="auto"/>
            <w:noWrap/>
            <w:vAlign w:val="bottom"/>
            <w:hideMark/>
          </w:tcPr>
          <w:p w14:paraId="5FF7CD3B"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DRAŽEN LEDINKO</w:t>
            </w:r>
          </w:p>
        </w:tc>
        <w:tc>
          <w:tcPr>
            <w:tcW w:w="2989" w:type="dxa"/>
            <w:tcBorders>
              <w:top w:val="nil"/>
              <w:left w:val="nil"/>
              <w:bottom w:val="single" w:sz="4" w:space="0" w:color="auto"/>
              <w:right w:val="single" w:sz="4" w:space="0" w:color="auto"/>
            </w:tcBorders>
            <w:shd w:val="clear" w:color="auto" w:fill="auto"/>
            <w:noWrap/>
            <w:vAlign w:val="bottom"/>
            <w:hideMark/>
          </w:tcPr>
          <w:p w14:paraId="40894360"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P-496/13 (revizija)</w:t>
            </w:r>
          </w:p>
        </w:tc>
        <w:tc>
          <w:tcPr>
            <w:tcW w:w="1744" w:type="dxa"/>
            <w:tcBorders>
              <w:top w:val="nil"/>
              <w:left w:val="nil"/>
              <w:bottom w:val="single" w:sz="4" w:space="0" w:color="auto"/>
              <w:right w:val="single" w:sz="4" w:space="0" w:color="auto"/>
            </w:tcBorders>
            <w:shd w:val="clear" w:color="auto" w:fill="auto"/>
            <w:noWrap/>
            <w:vAlign w:val="bottom"/>
            <w:hideMark/>
          </w:tcPr>
          <w:p w14:paraId="6CEA85C6"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250.000,00 kn</w:t>
            </w:r>
          </w:p>
        </w:tc>
      </w:tr>
      <w:tr w:rsidR="000336E6" w:rsidRPr="00E22CB5" w14:paraId="0F0BD898" w14:textId="77777777" w:rsidTr="009F31D7">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270B2E5"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3</w:t>
            </w:r>
          </w:p>
        </w:tc>
        <w:tc>
          <w:tcPr>
            <w:tcW w:w="3096" w:type="dxa"/>
            <w:tcBorders>
              <w:top w:val="nil"/>
              <w:left w:val="nil"/>
              <w:bottom w:val="single" w:sz="4" w:space="0" w:color="auto"/>
              <w:right w:val="single" w:sz="4" w:space="0" w:color="auto"/>
            </w:tcBorders>
            <w:shd w:val="clear" w:color="auto" w:fill="auto"/>
            <w:noWrap/>
            <w:vAlign w:val="bottom"/>
            <w:hideMark/>
          </w:tcPr>
          <w:p w14:paraId="288BD089"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PETRA LEDINKO</w:t>
            </w:r>
          </w:p>
        </w:tc>
        <w:tc>
          <w:tcPr>
            <w:tcW w:w="2989" w:type="dxa"/>
            <w:tcBorders>
              <w:top w:val="nil"/>
              <w:left w:val="nil"/>
              <w:bottom w:val="single" w:sz="4" w:space="0" w:color="auto"/>
              <w:right w:val="single" w:sz="4" w:space="0" w:color="auto"/>
            </w:tcBorders>
            <w:shd w:val="clear" w:color="auto" w:fill="auto"/>
            <w:noWrap/>
            <w:vAlign w:val="bottom"/>
            <w:hideMark/>
          </w:tcPr>
          <w:p w14:paraId="16CBED57"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P-2868/16</w:t>
            </w:r>
          </w:p>
        </w:tc>
        <w:tc>
          <w:tcPr>
            <w:tcW w:w="1744" w:type="dxa"/>
            <w:tcBorders>
              <w:top w:val="nil"/>
              <w:left w:val="nil"/>
              <w:bottom w:val="single" w:sz="4" w:space="0" w:color="auto"/>
              <w:right w:val="single" w:sz="4" w:space="0" w:color="auto"/>
            </w:tcBorders>
            <w:shd w:val="clear" w:color="auto" w:fill="auto"/>
            <w:noWrap/>
            <w:vAlign w:val="bottom"/>
            <w:hideMark/>
          </w:tcPr>
          <w:p w14:paraId="285CE6B8"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10.000,00 kn</w:t>
            </w:r>
          </w:p>
        </w:tc>
      </w:tr>
      <w:tr w:rsidR="000336E6" w:rsidRPr="00E22CB5" w14:paraId="3BBF8288" w14:textId="77777777" w:rsidTr="009F31D7">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480F817"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4</w:t>
            </w:r>
          </w:p>
        </w:tc>
        <w:tc>
          <w:tcPr>
            <w:tcW w:w="3096" w:type="dxa"/>
            <w:tcBorders>
              <w:top w:val="nil"/>
              <w:left w:val="nil"/>
              <w:bottom w:val="single" w:sz="4" w:space="0" w:color="auto"/>
              <w:right w:val="single" w:sz="4" w:space="0" w:color="auto"/>
            </w:tcBorders>
            <w:shd w:val="clear" w:color="auto" w:fill="auto"/>
            <w:noWrap/>
            <w:vAlign w:val="bottom"/>
            <w:hideMark/>
          </w:tcPr>
          <w:p w14:paraId="72BA5F06"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PETRA LEDINKO</w:t>
            </w:r>
          </w:p>
        </w:tc>
        <w:tc>
          <w:tcPr>
            <w:tcW w:w="2989" w:type="dxa"/>
            <w:tcBorders>
              <w:top w:val="nil"/>
              <w:left w:val="nil"/>
              <w:bottom w:val="single" w:sz="4" w:space="0" w:color="auto"/>
              <w:right w:val="single" w:sz="4" w:space="0" w:color="auto"/>
            </w:tcBorders>
            <w:shd w:val="clear" w:color="auto" w:fill="auto"/>
            <w:noWrap/>
            <w:vAlign w:val="bottom"/>
            <w:hideMark/>
          </w:tcPr>
          <w:p w14:paraId="72DC4CC2"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P-725/14</w:t>
            </w:r>
          </w:p>
        </w:tc>
        <w:tc>
          <w:tcPr>
            <w:tcW w:w="1744" w:type="dxa"/>
            <w:tcBorders>
              <w:top w:val="nil"/>
              <w:left w:val="nil"/>
              <w:bottom w:val="single" w:sz="4" w:space="0" w:color="auto"/>
              <w:right w:val="single" w:sz="4" w:space="0" w:color="auto"/>
            </w:tcBorders>
            <w:shd w:val="clear" w:color="auto" w:fill="auto"/>
            <w:noWrap/>
            <w:vAlign w:val="bottom"/>
            <w:hideMark/>
          </w:tcPr>
          <w:p w14:paraId="087997C1"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312.674,64 kn</w:t>
            </w:r>
          </w:p>
        </w:tc>
      </w:tr>
      <w:tr w:rsidR="000336E6" w:rsidRPr="00E22CB5" w14:paraId="6FA10AE1" w14:textId="77777777" w:rsidTr="009F31D7">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FF76D2"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5</w:t>
            </w:r>
          </w:p>
        </w:tc>
        <w:tc>
          <w:tcPr>
            <w:tcW w:w="3096" w:type="dxa"/>
            <w:tcBorders>
              <w:top w:val="nil"/>
              <w:left w:val="nil"/>
              <w:bottom w:val="single" w:sz="4" w:space="0" w:color="auto"/>
              <w:right w:val="single" w:sz="4" w:space="0" w:color="auto"/>
            </w:tcBorders>
            <w:shd w:val="clear" w:color="auto" w:fill="auto"/>
            <w:noWrap/>
            <w:vAlign w:val="bottom"/>
            <w:hideMark/>
          </w:tcPr>
          <w:p w14:paraId="2F7E20D8"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DELFIN GRUPA D.O.O.</w:t>
            </w:r>
          </w:p>
        </w:tc>
        <w:tc>
          <w:tcPr>
            <w:tcW w:w="2989" w:type="dxa"/>
            <w:tcBorders>
              <w:top w:val="nil"/>
              <w:left w:val="nil"/>
              <w:bottom w:val="single" w:sz="4" w:space="0" w:color="auto"/>
              <w:right w:val="single" w:sz="4" w:space="0" w:color="auto"/>
            </w:tcBorders>
            <w:shd w:val="clear" w:color="auto" w:fill="auto"/>
            <w:noWrap/>
            <w:vAlign w:val="bottom"/>
            <w:hideMark/>
          </w:tcPr>
          <w:p w14:paraId="14BECE0C"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Povrv-825/18</w:t>
            </w:r>
          </w:p>
        </w:tc>
        <w:tc>
          <w:tcPr>
            <w:tcW w:w="1744" w:type="dxa"/>
            <w:tcBorders>
              <w:top w:val="nil"/>
              <w:left w:val="nil"/>
              <w:bottom w:val="single" w:sz="4" w:space="0" w:color="auto"/>
              <w:right w:val="single" w:sz="4" w:space="0" w:color="auto"/>
            </w:tcBorders>
            <w:shd w:val="clear" w:color="auto" w:fill="auto"/>
            <w:noWrap/>
            <w:vAlign w:val="bottom"/>
            <w:hideMark/>
          </w:tcPr>
          <w:p w14:paraId="76F35216"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247.500,00 kn</w:t>
            </w:r>
          </w:p>
        </w:tc>
      </w:tr>
      <w:tr w:rsidR="000336E6" w:rsidRPr="00E22CB5" w14:paraId="18C112A0" w14:textId="77777777" w:rsidTr="009F31D7">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02B415E"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6</w:t>
            </w:r>
          </w:p>
        </w:tc>
        <w:tc>
          <w:tcPr>
            <w:tcW w:w="3096" w:type="dxa"/>
            <w:tcBorders>
              <w:top w:val="nil"/>
              <w:left w:val="nil"/>
              <w:bottom w:val="single" w:sz="4" w:space="0" w:color="auto"/>
              <w:right w:val="single" w:sz="4" w:space="0" w:color="auto"/>
            </w:tcBorders>
            <w:shd w:val="clear" w:color="auto" w:fill="auto"/>
            <w:noWrap/>
            <w:vAlign w:val="bottom"/>
            <w:hideMark/>
          </w:tcPr>
          <w:p w14:paraId="66776EB7"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LORIS VALJAN</w:t>
            </w:r>
          </w:p>
        </w:tc>
        <w:tc>
          <w:tcPr>
            <w:tcW w:w="2989" w:type="dxa"/>
            <w:tcBorders>
              <w:top w:val="nil"/>
              <w:left w:val="nil"/>
              <w:bottom w:val="single" w:sz="4" w:space="0" w:color="auto"/>
              <w:right w:val="single" w:sz="4" w:space="0" w:color="auto"/>
            </w:tcBorders>
            <w:shd w:val="clear" w:color="auto" w:fill="auto"/>
            <w:noWrap/>
            <w:vAlign w:val="bottom"/>
            <w:hideMark/>
          </w:tcPr>
          <w:p w14:paraId="0EDF4BD5"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P-530/18</w:t>
            </w:r>
          </w:p>
        </w:tc>
        <w:tc>
          <w:tcPr>
            <w:tcW w:w="1744" w:type="dxa"/>
            <w:tcBorders>
              <w:top w:val="nil"/>
              <w:left w:val="nil"/>
              <w:bottom w:val="single" w:sz="4" w:space="0" w:color="auto"/>
              <w:right w:val="single" w:sz="4" w:space="0" w:color="auto"/>
            </w:tcBorders>
            <w:shd w:val="clear" w:color="auto" w:fill="auto"/>
            <w:noWrap/>
            <w:vAlign w:val="bottom"/>
            <w:hideMark/>
          </w:tcPr>
          <w:p w14:paraId="276CECB1"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81.640,00 kn</w:t>
            </w:r>
          </w:p>
        </w:tc>
      </w:tr>
      <w:tr w:rsidR="000336E6" w:rsidRPr="00E22CB5" w14:paraId="728A4136" w14:textId="77777777" w:rsidTr="009F31D7">
        <w:trPr>
          <w:trHeight w:val="2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41F4532D"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7</w:t>
            </w:r>
          </w:p>
        </w:tc>
        <w:tc>
          <w:tcPr>
            <w:tcW w:w="3096" w:type="dxa"/>
            <w:tcBorders>
              <w:top w:val="nil"/>
              <w:left w:val="nil"/>
              <w:bottom w:val="single" w:sz="4" w:space="0" w:color="auto"/>
              <w:right w:val="single" w:sz="4" w:space="0" w:color="auto"/>
            </w:tcBorders>
            <w:shd w:val="clear" w:color="auto" w:fill="auto"/>
            <w:noWrap/>
            <w:vAlign w:val="bottom"/>
            <w:hideMark/>
          </w:tcPr>
          <w:p w14:paraId="5527B106"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DINOCOP</w:t>
            </w:r>
          </w:p>
        </w:tc>
        <w:tc>
          <w:tcPr>
            <w:tcW w:w="2989" w:type="dxa"/>
            <w:tcBorders>
              <w:top w:val="nil"/>
              <w:left w:val="nil"/>
              <w:bottom w:val="single" w:sz="4" w:space="0" w:color="auto"/>
              <w:right w:val="single" w:sz="4" w:space="0" w:color="auto"/>
            </w:tcBorders>
            <w:shd w:val="clear" w:color="auto" w:fill="auto"/>
            <w:noWrap/>
            <w:vAlign w:val="bottom"/>
            <w:hideMark/>
          </w:tcPr>
          <w:p w14:paraId="6EBF1E8D"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Povrv-297/19</w:t>
            </w:r>
          </w:p>
        </w:tc>
        <w:tc>
          <w:tcPr>
            <w:tcW w:w="1744" w:type="dxa"/>
            <w:tcBorders>
              <w:top w:val="nil"/>
              <w:left w:val="nil"/>
              <w:bottom w:val="single" w:sz="4" w:space="0" w:color="auto"/>
              <w:right w:val="single" w:sz="4" w:space="0" w:color="auto"/>
            </w:tcBorders>
            <w:shd w:val="clear" w:color="auto" w:fill="auto"/>
            <w:noWrap/>
            <w:vAlign w:val="bottom"/>
            <w:hideMark/>
          </w:tcPr>
          <w:p w14:paraId="3503EC3A"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548.462,50 kn</w:t>
            </w:r>
          </w:p>
        </w:tc>
      </w:tr>
      <w:tr w:rsidR="000336E6" w:rsidRPr="00E22CB5" w14:paraId="570D7A4D" w14:textId="77777777" w:rsidTr="009F31D7">
        <w:trPr>
          <w:trHeight w:val="2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CF4B425"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8</w:t>
            </w:r>
          </w:p>
        </w:tc>
        <w:tc>
          <w:tcPr>
            <w:tcW w:w="3096" w:type="dxa"/>
            <w:tcBorders>
              <w:top w:val="nil"/>
              <w:left w:val="nil"/>
              <w:bottom w:val="single" w:sz="4" w:space="0" w:color="auto"/>
              <w:right w:val="single" w:sz="4" w:space="0" w:color="auto"/>
            </w:tcBorders>
            <w:shd w:val="clear" w:color="auto" w:fill="auto"/>
            <w:noWrap/>
            <w:vAlign w:val="bottom"/>
            <w:hideMark/>
          </w:tcPr>
          <w:p w14:paraId="12AFCF47"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OPĆINA KOPRIVNIČKI IVANEC</w:t>
            </w:r>
          </w:p>
        </w:tc>
        <w:tc>
          <w:tcPr>
            <w:tcW w:w="2989" w:type="dxa"/>
            <w:tcBorders>
              <w:top w:val="nil"/>
              <w:left w:val="nil"/>
              <w:bottom w:val="single" w:sz="4" w:space="0" w:color="auto"/>
              <w:right w:val="single" w:sz="4" w:space="0" w:color="auto"/>
            </w:tcBorders>
            <w:shd w:val="clear" w:color="auto" w:fill="auto"/>
            <w:noWrap/>
            <w:vAlign w:val="bottom"/>
            <w:hideMark/>
          </w:tcPr>
          <w:p w14:paraId="7DAF967B" w14:textId="77777777" w:rsidR="000336E6" w:rsidRPr="00E22CB5" w:rsidRDefault="000336E6" w:rsidP="00FA71FD">
            <w:pPr>
              <w:rPr>
                <w:rFonts w:ascii="Times New Roman" w:hAnsi="Times New Roman"/>
                <w:color w:val="000000"/>
                <w:szCs w:val="22"/>
              </w:rPr>
            </w:pPr>
            <w:proofErr w:type="spellStart"/>
            <w:r w:rsidRPr="00E22CB5">
              <w:rPr>
                <w:rFonts w:ascii="Times New Roman" w:hAnsi="Times New Roman"/>
                <w:color w:val="000000"/>
                <w:szCs w:val="22"/>
              </w:rPr>
              <w:t>Ovrv</w:t>
            </w:r>
            <w:proofErr w:type="spellEnd"/>
            <w:r w:rsidRPr="00E22CB5">
              <w:rPr>
                <w:rFonts w:ascii="Times New Roman" w:hAnsi="Times New Roman"/>
                <w:color w:val="000000"/>
                <w:szCs w:val="22"/>
              </w:rPr>
              <w:t xml:space="preserve"> 974/19</w:t>
            </w:r>
          </w:p>
        </w:tc>
        <w:tc>
          <w:tcPr>
            <w:tcW w:w="1744" w:type="dxa"/>
            <w:tcBorders>
              <w:top w:val="nil"/>
              <w:left w:val="nil"/>
              <w:bottom w:val="nil"/>
              <w:right w:val="single" w:sz="4" w:space="0" w:color="auto"/>
            </w:tcBorders>
            <w:shd w:val="clear" w:color="auto" w:fill="auto"/>
            <w:noWrap/>
            <w:vAlign w:val="bottom"/>
            <w:hideMark/>
          </w:tcPr>
          <w:p w14:paraId="542CD5A8"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139.607,40 kn</w:t>
            </w:r>
          </w:p>
        </w:tc>
      </w:tr>
      <w:tr w:rsidR="000336E6" w:rsidRPr="00E22CB5" w14:paraId="17E32D71" w14:textId="77777777" w:rsidTr="009F31D7">
        <w:trPr>
          <w:trHeight w:val="2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B19C7DF"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 </w:t>
            </w:r>
          </w:p>
        </w:tc>
        <w:tc>
          <w:tcPr>
            <w:tcW w:w="3096" w:type="dxa"/>
            <w:tcBorders>
              <w:top w:val="nil"/>
              <w:left w:val="nil"/>
              <w:bottom w:val="single" w:sz="4" w:space="0" w:color="auto"/>
              <w:right w:val="single" w:sz="4" w:space="0" w:color="auto"/>
            </w:tcBorders>
            <w:shd w:val="clear" w:color="auto" w:fill="auto"/>
            <w:noWrap/>
            <w:vAlign w:val="bottom"/>
            <w:hideMark/>
          </w:tcPr>
          <w:p w14:paraId="67157F11"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 </w:t>
            </w:r>
          </w:p>
        </w:tc>
        <w:tc>
          <w:tcPr>
            <w:tcW w:w="2989" w:type="dxa"/>
            <w:tcBorders>
              <w:top w:val="nil"/>
              <w:left w:val="nil"/>
              <w:bottom w:val="single" w:sz="4" w:space="0" w:color="auto"/>
              <w:right w:val="nil"/>
            </w:tcBorders>
            <w:shd w:val="clear" w:color="auto" w:fill="auto"/>
            <w:noWrap/>
            <w:vAlign w:val="bottom"/>
            <w:hideMark/>
          </w:tcPr>
          <w:p w14:paraId="3EB88CD6" w14:textId="77777777" w:rsidR="000336E6" w:rsidRPr="00E22CB5" w:rsidRDefault="000336E6" w:rsidP="00FA71FD">
            <w:pPr>
              <w:rPr>
                <w:rFonts w:ascii="Times New Roman" w:hAnsi="Times New Roman"/>
                <w:color w:val="000000"/>
                <w:szCs w:val="22"/>
              </w:rPr>
            </w:pPr>
            <w:r w:rsidRPr="00E22CB5">
              <w:rPr>
                <w:rFonts w:ascii="Times New Roman" w:hAnsi="Times New Roman"/>
                <w:color w:val="000000"/>
                <w:szCs w:val="22"/>
              </w:rPr>
              <w:t> </w:t>
            </w:r>
          </w:p>
        </w:tc>
        <w:tc>
          <w:tcPr>
            <w:tcW w:w="174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FFC987" w14:textId="77777777" w:rsidR="000336E6" w:rsidRPr="00E22CB5" w:rsidRDefault="000336E6" w:rsidP="00FA71FD">
            <w:pPr>
              <w:rPr>
                <w:rFonts w:ascii="Times New Roman" w:hAnsi="Times New Roman"/>
                <w:b/>
                <w:bCs/>
                <w:color w:val="000000"/>
                <w:szCs w:val="22"/>
              </w:rPr>
            </w:pPr>
            <w:r w:rsidRPr="00E22CB5">
              <w:rPr>
                <w:rFonts w:ascii="Times New Roman" w:hAnsi="Times New Roman"/>
                <w:b/>
                <w:bCs/>
                <w:color w:val="000000"/>
                <w:szCs w:val="22"/>
              </w:rPr>
              <w:t>1.732.170,79 kn</w:t>
            </w:r>
          </w:p>
        </w:tc>
      </w:tr>
    </w:tbl>
    <w:p w14:paraId="01530306" w14:textId="77777777" w:rsidR="000336E6" w:rsidRPr="00E22CB5" w:rsidRDefault="000336E6" w:rsidP="000336E6">
      <w:pPr>
        <w:jc w:val="both"/>
        <w:rPr>
          <w:rFonts w:ascii="Times New Roman" w:hAnsi="Times New Roman"/>
          <w:szCs w:val="22"/>
        </w:rPr>
      </w:pPr>
    </w:p>
    <w:p w14:paraId="68A7AEC8" w14:textId="77777777" w:rsidR="000336E6" w:rsidRPr="00E22CB5" w:rsidRDefault="000336E6" w:rsidP="000336E6">
      <w:pPr>
        <w:jc w:val="both"/>
        <w:rPr>
          <w:rFonts w:ascii="Times New Roman" w:hAnsi="Times New Roman"/>
          <w:szCs w:val="22"/>
        </w:rPr>
      </w:pPr>
    </w:p>
    <w:p w14:paraId="03E911F1" w14:textId="77777777" w:rsidR="000336E6" w:rsidRPr="00E22CB5" w:rsidRDefault="000336E6" w:rsidP="000336E6">
      <w:pPr>
        <w:jc w:val="both"/>
        <w:rPr>
          <w:rFonts w:ascii="Times New Roman" w:hAnsi="Times New Roman"/>
          <w:szCs w:val="22"/>
        </w:rPr>
      </w:pPr>
    </w:p>
    <w:p w14:paraId="1F61FCFB" w14:textId="7D60ADE3" w:rsidR="000336E6" w:rsidRDefault="000336E6" w:rsidP="003730A2">
      <w:pPr>
        <w:pStyle w:val="Odlomakpopisa"/>
        <w:numPr>
          <w:ilvl w:val="0"/>
          <w:numId w:val="3"/>
        </w:numPr>
        <w:jc w:val="both"/>
        <w:rPr>
          <w:rFonts w:ascii="Times New Roman" w:hAnsi="Times New Roman"/>
          <w:szCs w:val="22"/>
        </w:rPr>
      </w:pPr>
      <w:r w:rsidRPr="00E22CB5">
        <w:rPr>
          <w:rFonts w:ascii="Times New Roman" w:hAnsi="Times New Roman"/>
          <w:szCs w:val="22"/>
        </w:rPr>
        <w:t xml:space="preserve">Općina Kostrena u razdoblju od 01. 01. do 31.12.2020. godine nema izdanih jamstava prema </w:t>
      </w:r>
      <w:r w:rsidRPr="006F29E6">
        <w:rPr>
          <w:rFonts w:ascii="Times New Roman" w:hAnsi="Times New Roman"/>
          <w:szCs w:val="22"/>
        </w:rPr>
        <w:t>drugima.</w:t>
      </w:r>
    </w:p>
    <w:p w14:paraId="00FBE89C" w14:textId="77777777" w:rsidR="006F29E6" w:rsidRPr="006F29E6" w:rsidRDefault="006F29E6" w:rsidP="006F29E6">
      <w:pPr>
        <w:jc w:val="both"/>
        <w:rPr>
          <w:rFonts w:ascii="Times New Roman" w:hAnsi="Times New Roman"/>
          <w:szCs w:val="22"/>
        </w:rPr>
      </w:pPr>
    </w:p>
    <w:p w14:paraId="74AF60E6" w14:textId="027278F1" w:rsidR="000336E6" w:rsidRPr="006F29E6" w:rsidRDefault="000336E6" w:rsidP="006F29E6">
      <w:pPr>
        <w:pStyle w:val="Odlomakpopisa"/>
        <w:numPr>
          <w:ilvl w:val="0"/>
          <w:numId w:val="3"/>
        </w:numPr>
        <w:jc w:val="both"/>
        <w:rPr>
          <w:rFonts w:ascii="Times New Roman" w:hAnsi="Times New Roman"/>
          <w:szCs w:val="22"/>
        </w:rPr>
      </w:pPr>
      <w:r w:rsidRPr="006F29E6">
        <w:rPr>
          <w:rFonts w:ascii="Times New Roman" w:hAnsi="Times New Roman"/>
          <w:szCs w:val="22"/>
        </w:rPr>
        <w:t xml:space="preserve">Osim prethodno navedenog kreditnog zaduženja, tijekom 2020.g. Općina Kostrena potpisala je Ugovor o kreditu sa poslovnom bankom BPZ, za koji je prethodno dobila suglasnost Vlade RH. Ugovor o kreditu je sklopljen u iznosu 14.000.000 kn sa namjenom financiranja projekata Društveno vatrogasni dom u </w:t>
      </w:r>
      <w:proofErr w:type="spellStart"/>
      <w:r w:rsidRPr="006F29E6">
        <w:rPr>
          <w:rFonts w:ascii="Times New Roman" w:hAnsi="Times New Roman"/>
          <w:szCs w:val="22"/>
        </w:rPr>
        <w:t>Pavekima</w:t>
      </w:r>
      <w:proofErr w:type="spellEnd"/>
      <w:r w:rsidRPr="006F29E6">
        <w:rPr>
          <w:rFonts w:ascii="Times New Roman" w:hAnsi="Times New Roman"/>
          <w:szCs w:val="22"/>
        </w:rPr>
        <w:t xml:space="preserve"> i Rekonstrukcija pomoćnog igrališta stadiona </w:t>
      </w:r>
      <w:proofErr w:type="spellStart"/>
      <w:r w:rsidRPr="006F29E6">
        <w:rPr>
          <w:rFonts w:ascii="Times New Roman" w:hAnsi="Times New Roman"/>
          <w:szCs w:val="22"/>
        </w:rPr>
        <w:t>Žuknica</w:t>
      </w:r>
      <w:proofErr w:type="spellEnd"/>
      <w:r w:rsidRPr="006F29E6">
        <w:rPr>
          <w:rFonts w:ascii="Times New Roman" w:hAnsi="Times New Roman"/>
          <w:szCs w:val="22"/>
        </w:rPr>
        <w:t>. Kredit još nije korišten jer je došlo do pomicanja rokova provođenja projekata zbog pandemije uzrokovane virusom COVID-19. Korištenje se očekuje tijekom 2021.g. Rok korištenja kredita je 30.06.2022.g. Rok i način otplate kredita je u 120 mjesečnih rata počevši od 31.07.2022. g. Valuta kredita je HRK, a kamatna stopa iznosi 1,12 % godišnje. Kao instrument osiguranja izdana je zadužnica pod brojem OV-2299/2020.</w:t>
      </w:r>
    </w:p>
    <w:p w14:paraId="072546E7" w14:textId="77777777" w:rsidR="000336E6" w:rsidRPr="00E22CB5" w:rsidRDefault="000336E6" w:rsidP="000336E6">
      <w:pPr>
        <w:jc w:val="both"/>
        <w:rPr>
          <w:rFonts w:ascii="Times New Roman" w:hAnsi="Times New Roman"/>
          <w:szCs w:val="22"/>
        </w:rPr>
      </w:pPr>
    </w:p>
    <w:p w14:paraId="3C1DBC66" w14:textId="3D92AD73" w:rsidR="000336E6" w:rsidRPr="00E22CB5" w:rsidRDefault="000336E6" w:rsidP="00D6753A">
      <w:pPr>
        <w:pStyle w:val="Odlomakpopisa"/>
        <w:numPr>
          <w:ilvl w:val="0"/>
          <w:numId w:val="3"/>
        </w:numPr>
        <w:jc w:val="both"/>
        <w:rPr>
          <w:rFonts w:ascii="Times New Roman" w:hAnsi="Times New Roman"/>
          <w:szCs w:val="22"/>
        </w:rPr>
      </w:pPr>
      <w:r w:rsidRPr="00E22CB5">
        <w:rPr>
          <w:rFonts w:ascii="Times New Roman" w:hAnsi="Times New Roman"/>
          <w:szCs w:val="22"/>
        </w:rPr>
        <w:t xml:space="preserve">Otpisana potraživanja: na dan 31.12.2020.g otpisana su nenaplativa potraživanja u ukupnom iznosu 125.539,20 kn. Radi se o nenaplativim potraživanjima koja su dospjela dulje od tri godine prema pravnim osobama koje su brisane iz sudskog registra u periodu od 2008.g do 2018.g. </w:t>
      </w:r>
    </w:p>
    <w:p w14:paraId="5BD15C89" w14:textId="77777777" w:rsidR="000336E6" w:rsidRPr="00E22CB5" w:rsidRDefault="000336E6" w:rsidP="000336E6">
      <w:pPr>
        <w:jc w:val="both"/>
        <w:rPr>
          <w:rFonts w:ascii="Times New Roman" w:hAnsi="Times New Roman"/>
          <w:szCs w:val="22"/>
        </w:rPr>
      </w:pPr>
    </w:p>
    <w:p w14:paraId="09D7D88D" w14:textId="55DE9B24" w:rsidR="00D03F05" w:rsidRDefault="00D03F05">
      <w:pPr>
        <w:spacing w:after="160" w:line="259" w:lineRule="auto"/>
        <w:rPr>
          <w:rFonts w:ascii="Times New Roman" w:hAnsi="Times New Roman"/>
          <w:szCs w:val="22"/>
        </w:rPr>
      </w:pPr>
      <w:r>
        <w:rPr>
          <w:rFonts w:ascii="Times New Roman" w:hAnsi="Times New Roman"/>
          <w:szCs w:val="22"/>
        </w:rPr>
        <w:br w:type="page"/>
      </w:r>
    </w:p>
    <w:p w14:paraId="57F2A67E" w14:textId="77777777" w:rsidR="000336E6" w:rsidRDefault="000336E6" w:rsidP="000336E6">
      <w:pPr>
        <w:jc w:val="both"/>
        <w:rPr>
          <w:rFonts w:ascii="Times New Roman" w:hAnsi="Times New Roman"/>
          <w:szCs w:val="22"/>
        </w:rPr>
      </w:pPr>
    </w:p>
    <w:p w14:paraId="5FE7977B" w14:textId="77777777" w:rsidR="001A04F9" w:rsidRPr="00E22CB5" w:rsidRDefault="001A04F9" w:rsidP="000336E6">
      <w:pPr>
        <w:jc w:val="both"/>
        <w:rPr>
          <w:rFonts w:ascii="Times New Roman" w:hAnsi="Times New Roman"/>
          <w:szCs w:val="22"/>
        </w:rPr>
      </w:pPr>
    </w:p>
    <w:p w14:paraId="389B5877" w14:textId="77777777" w:rsidR="000336E6" w:rsidRPr="00E22CB5" w:rsidRDefault="000336E6" w:rsidP="000336E6">
      <w:pPr>
        <w:jc w:val="both"/>
        <w:rPr>
          <w:rFonts w:ascii="Times New Roman" w:hAnsi="Times New Roman"/>
          <w:szCs w:val="22"/>
        </w:rPr>
      </w:pPr>
    </w:p>
    <w:p w14:paraId="3A9D8C65" w14:textId="087617BF" w:rsidR="000336E6" w:rsidRPr="00E22CB5" w:rsidRDefault="000336E6" w:rsidP="00D6753A">
      <w:pPr>
        <w:pStyle w:val="Odlomakpopisa"/>
        <w:numPr>
          <w:ilvl w:val="0"/>
          <w:numId w:val="6"/>
        </w:numPr>
        <w:rPr>
          <w:rFonts w:ascii="Times New Roman" w:hAnsi="Times New Roman"/>
          <w:b/>
          <w:bCs/>
          <w:szCs w:val="22"/>
        </w:rPr>
      </w:pPr>
      <w:r w:rsidRPr="00E22CB5">
        <w:rPr>
          <w:rFonts w:ascii="Times New Roman" w:hAnsi="Times New Roman"/>
          <w:b/>
          <w:bCs/>
          <w:szCs w:val="22"/>
        </w:rPr>
        <w:t>BILJEŠKE UZ IZVJEŠTAJ O PRIHODIMA, RASHODIMA, PRIMICIMA I IZDACIMA ZA 2020.G.</w:t>
      </w:r>
    </w:p>
    <w:p w14:paraId="491FDD40" w14:textId="77777777" w:rsidR="000336E6" w:rsidRPr="00E22CB5" w:rsidRDefault="000336E6" w:rsidP="000336E6">
      <w:pPr>
        <w:rPr>
          <w:rFonts w:ascii="Times New Roman" w:hAnsi="Times New Roman"/>
          <w:szCs w:val="22"/>
        </w:rPr>
      </w:pPr>
    </w:p>
    <w:p w14:paraId="6677C2EE" w14:textId="73DEDEFE" w:rsidR="000336E6" w:rsidRPr="00E22CB5" w:rsidRDefault="000336E6" w:rsidP="000336E6">
      <w:pPr>
        <w:rPr>
          <w:rFonts w:ascii="Times New Roman" w:hAnsi="Times New Roman"/>
          <w:b/>
          <w:bCs/>
          <w:szCs w:val="22"/>
        </w:rPr>
      </w:pPr>
    </w:p>
    <w:p w14:paraId="1B7E06C5" w14:textId="77777777" w:rsidR="000336E6" w:rsidRPr="00E22CB5" w:rsidRDefault="000336E6" w:rsidP="000336E6">
      <w:pPr>
        <w:rPr>
          <w:rFonts w:ascii="Times New Roman" w:hAnsi="Times New Roman"/>
          <w:szCs w:val="22"/>
        </w:rPr>
      </w:pPr>
    </w:p>
    <w:p w14:paraId="4CD67308" w14:textId="75C31769" w:rsidR="000336E6" w:rsidRPr="00E22CB5" w:rsidRDefault="000336E6" w:rsidP="00F65FC0">
      <w:pPr>
        <w:pStyle w:val="Odlomakpopisa"/>
        <w:numPr>
          <w:ilvl w:val="0"/>
          <w:numId w:val="3"/>
        </w:numPr>
        <w:jc w:val="both"/>
        <w:rPr>
          <w:rFonts w:ascii="Times New Roman" w:hAnsi="Times New Roman"/>
          <w:szCs w:val="22"/>
        </w:rPr>
      </w:pPr>
      <w:r w:rsidRPr="00E22CB5">
        <w:rPr>
          <w:rFonts w:ascii="Times New Roman" w:hAnsi="Times New Roman"/>
          <w:szCs w:val="22"/>
        </w:rPr>
        <w:t>AOP 001-  prihodi poslovanja –ostvareni su za 5% više u odnosu na prethodnu godinu.</w:t>
      </w:r>
    </w:p>
    <w:p w14:paraId="5A07CDF9" w14:textId="77777777" w:rsidR="000336E6" w:rsidRPr="00E22CB5" w:rsidRDefault="000336E6" w:rsidP="000336E6">
      <w:pPr>
        <w:jc w:val="both"/>
        <w:rPr>
          <w:rFonts w:ascii="Times New Roman" w:hAnsi="Times New Roman"/>
          <w:szCs w:val="22"/>
        </w:rPr>
      </w:pPr>
    </w:p>
    <w:p w14:paraId="7875C203" w14:textId="721581FE" w:rsidR="000336E6" w:rsidRPr="00E22CB5" w:rsidRDefault="000336E6" w:rsidP="005E32E7">
      <w:pPr>
        <w:pStyle w:val="Odlomakpopisa"/>
        <w:numPr>
          <w:ilvl w:val="0"/>
          <w:numId w:val="3"/>
        </w:numPr>
        <w:jc w:val="both"/>
        <w:rPr>
          <w:rFonts w:ascii="Times New Roman" w:hAnsi="Times New Roman"/>
          <w:szCs w:val="22"/>
        </w:rPr>
      </w:pPr>
      <w:r w:rsidRPr="00E22CB5">
        <w:rPr>
          <w:rFonts w:ascii="Times New Roman" w:hAnsi="Times New Roman"/>
          <w:szCs w:val="22"/>
        </w:rPr>
        <w:t xml:space="preserve">AOP 004 – porez na dohodak od nesamostalnog rada je ostvaren gotovo na istoj razini kao prethodne godine, unatoč krizi uzrokovanoj pandemijom COVID 19. Razlog tome je izvanredni priljev sredstava u rujnu u iznosu 1.869.291 kn.   </w:t>
      </w:r>
    </w:p>
    <w:p w14:paraId="58A0F742" w14:textId="77777777" w:rsidR="000336E6" w:rsidRPr="00E22CB5" w:rsidRDefault="000336E6" w:rsidP="000336E6">
      <w:pPr>
        <w:jc w:val="both"/>
        <w:rPr>
          <w:rFonts w:ascii="Times New Roman" w:hAnsi="Times New Roman"/>
          <w:szCs w:val="22"/>
        </w:rPr>
      </w:pPr>
    </w:p>
    <w:p w14:paraId="323A76B8" w14:textId="77777777" w:rsidR="000336E6" w:rsidRPr="00E22CB5" w:rsidRDefault="000336E6" w:rsidP="00256462">
      <w:pPr>
        <w:pStyle w:val="Odlomakpopisa"/>
        <w:numPr>
          <w:ilvl w:val="0"/>
          <w:numId w:val="3"/>
        </w:numPr>
        <w:jc w:val="both"/>
        <w:rPr>
          <w:rFonts w:ascii="Times New Roman" w:hAnsi="Times New Roman"/>
          <w:szCs w:val="22"/>
        </w:rPr>
      </w:pPr>
      <w:r w:rsidRPr="00E22CB5">
        <w:rPr>
          <w:rFonts w:ascii="Times New Roman" w:hAnsi="Times New Roman"/>
          <w:szCs w:val="22"/>
        </w:rPr>
        <w:t>AOP 006- najveći utjecaj na povećanje prihoda poslovanja u odnosu na prethodnu godinu vidljivo je na stavci porez od imovine i imovinskih prava. Ostvaren je iznos 3.739.630 kn.</w:t>
      </w:r>
    </w:p>
    <w:p w14:paraId="07E93F39" w14:textId="77777777" w:rsidR="000336E6" w:rsidRPr="00E22CB5" w:rsidRDefault="000336E6" w:rsidP="000336E6">
      <w:pPr>
        <w:jc w:val="both"/>
        <w:rPr>
          <w:rFonts w:ascii="Times New Roman" w:hAnsi="Times New Roman"/>
          <w:szCs w:val="22"/>
        </w:rPr>
      </w:pPr>
    </w:p>
    <w:p w14:paraId="1A2B2109" w14:textId="77777777" w:rsidR="000336E6" w:rsidRPr="00E22CB5" w:rsidRDefault="000336E6" w:rsidP="00256462">
      <w:pPr>
        <w:pStyle w:val="Odlomakpopisa"/>
        <w:numPr>
          <w:ilvl w:val="0"/>
          <w:numId w:val="3"/>
        </w:numPr>
        <w:jc w:val="both"/>
        <w:rPr>
          <w:rFonts w:ascii="Times New Roman" w:hAnsi="Times New Roman"/>
          <w:szCs w:val="22"/>
        </w:rPr>
      </w:pPr>
      <w:r w:rsidRPr="00E22CB5">
        <w:rPr>
          <w:rFonts w:ascii="Times New Roman" w:hAnsi="Times New Roman"/>
          <w:szCs w:val="22"/>
        </w:rPr>
        <w:t>AOP 022 – porez na promet nekretnina bilježi pad u odnosu na prethodnu godinu, što je uzrokovano smanjenim obimom prodaje nekretnina uslijed pandemije COVID 19.</w:t>
      </w:r>
    </w:p>
    <w:p w14:paraId="039F1A02" w14:textId="77777777" w:rsidR="000336E6" w:rsidRPr="00E22CB5" w:rsidRDefault="000336E6" w:rsidP="000336E6">
      <w:pPr>
        <w:jc w:val="both"/>
        <w:rPr>
          <w:rFonts w:ascii="Times New Roman" w:hAnsi="Times New Roman"/>
          <w:szCs w:val="22"/>
        </w:rPr>
      </w:pPr>
    </w:p>
    <w:p w14:paraId="09B57A00" w14:textId="77777777" w:rsidR="000336E6" w:rsidRPr="00E22CB5" w:rsidRDefault="000336E6" w:rsidP="00696FA8">
      <w:pPr>
        <w:pStyle w:val="Odlomakpopisa"/>
        <w:numPr>
          <w:ilvl w:val="0"/>
          <w:numId w:val="3"/>
        </w:numPr>
        <w:jc w:val="both"/>
        <w:rPr>
          <w:rFonts w:ascii="Times New Roman" w:hAnsi="Times New Roman"/>
          <w:szCs w:val="22"/>
        </w:rPr>
      </w:pPr>
      <w:r w:rsidRPr="00E22CB5">
        <w:rPr>
          <w:rFonts w:ascii="Times New Roman" w:hAnsi="Times New Roman"/>
          <w:szCs w:val="22"/>
        </w:rPr>
        <w:t xml:space="preserve">AOP 026 – porez na potrošnju također bilježi pad, a iz razloga što je čitava djelatnost usluživanja hrane i pića </w:t>
      </w:r>
      <w:proofErr w:type="spellStart"/>
      <w:r w:rsidRPr="00E22CB5">
        <w:rPr>
          <w:rFonts w:ascii="Times New Roman" w:hAnsi="Times New Roman"/>
          <w:szCs w:val="22"/>
        </w:rPr>
        <w:t>pretrpila</w:t>
      </w:r>
      <w:proofErr w:type="spellEnd"/>
      <w:r w:rsidRPr="00E22CB5">
        <w:rPr>
          <w:rFonts w:ascii="Times New Roman" w:hAnsi="Times New Roman"/>
          <w:szCs w:val="22"/>
        </w:rPr>
        <w:t xml:space="preserve"> značajne padove u odnosu na prethodnu godinu, zbog pandemije.</w:t>
      </w:r>
    </w:p>
    <w:p w14:paraId="1215F91E" w14:textId="77777777" w:rsidR="000336E6" w:rsidRPr="00E22CB5" w:rsidRDefault="000336E6" w:rsidP="000336E6">
      <w:pPr>
        <w:jc w:val="both"/>
        <w:rPr>
          <w:rFonts w:ascii="Times New Roman" w:hAnsi="Times New Roman"/>
          <w:szCs w:val="22"/>
        </w:rPr>
      </w:pPr>
    </w:p>
    <w:p w14:paraId="7002A054" w14:textId="77777777" w:rsidR="000336E6" w:rsidRPr="00E22CB5" w:rsidRDefault="000336E6" w:rsidP="00696FA8">
      <w:pPr>
        <w:pStyle w:val="Odlomakpopisa"/>
        <w:numPr>
          <w:ilvl w:val="0"/>
          <w:numId w:val="3"/>
        </w:numPr>
        <w:jc w:val="both"/>
        <w:rPr>
          <w:rFonts w:ascii="Times New Roman" w:hAnsi="Times New Roman"/>
          <w:szCs w:val="22"/>
        </w:rPr>
      </w:pPr>
      <w:r w:rsidRPr="00E22CB5">
        <w:rPr>
          <w:rFonts w:ascii="Times New Roman" w:hAnsi="Times New Roman"/>
          <w:szCs w:val="22"/>
        </w:rPr>
        <w:t>AOP 045 – pomoći bilježe značajan rast u odnosu na prethodnu godinu, a razlog je prvenstveno u povećanju na poziciji:</w:t>
      </w:r>
    </w:p>
    <w:p w14:paraId="0040F588" w14:textId="77777777" w:rsidR="000336E6" w:rsidRPr="00E22CB5" w:rsidRDefault="000336E6" w:rsidP="000336E6">
      <w:pPr>
        <w:jc w:val="both"/>
        <w:rPr>
          <w:rFonts w:ascii="Times New Roman" w:hAnsi="Times New Roman"/>
          <w:szCs w:val="22"/>
        </w:rPr>
      </w:pPr>
      <w:r w:rsidRPr="00E22CB5">
        <w:rPr>
          <w:rFonts w:ascii="Times New Roman" w:hAnsi="Times New Roman"/>
          <w:szCs w:val="22"/>
        </w:rPr>
        <w:t xml:space="preserve">AOP 068 – pomoći temeljem prijenosa EU sredstava, a odnosi se na sredstva dobivena za projekt izgradnje </w:t>
      </w:r>
      <w:proofErr w:type="spellStart"/>
      <w:r w:rsidRPr="00E22CB5">
        <w:rPr>
          <w:rFonts w:ascii="Times New Roman" w:hAnsi="Times New Roman"/>
          <w:szCs w:val="22"/>
        </w:rPr>
        <w:t>Reciklažnog</w:t>
      </w:r>
      <w:proofErr w:type="spellEnd"/>
      <w:r w:rsidRPr="00E22CB5">
        <w:rPr>
          <w:rFonts w:ascii="Times New Roman" w:hAnsi="Times New Roman"/>
          <w:szCs w:val="22"/>
        </w:rPr>
        <w:t xml:space="preserve"> dvorišta u iznosu 1.803.206 kn, te za projekt Energetska obnova dječjeg vrtića Zlatna ribica u iznosu 25.687 kn.</w:t>
      </w:r>
    </w:p>
    <w:p w14:paraId="57180D6A" w14:textId="77777777" w:rsidR="000336E6" w:rsidRPr="00E22CB5" w:rsidRDefault="000336E6" w:rsidP="000336E6">
      <w:pPr>
        <w:jc w:val="both"/>
        <w:rPr>
          <w:rFonts w:ascii="Times New Roman" w:hAnsi="Times New Roman"/>
          <w:szCs w:val="22"/>
        </w:rPr>
      </w:pPr>
    </w:p>
    <w:p w14:paraId="50C77F63" w14:textId="0F4F7528" w:rsidR="000336E6" w:rsidRPr="00E22CB5" w:rsidRDefault="000336E6" w:rsidP="002C10B7">
      <w:pPr>
        <w:pStyle w:val="Odlomakpopisa"/>
        <w:numPr>
          <w:ilvl w:val="0"/>
          <w:numId w:val="3"/>
        </w:numPr>
        <w:jc w:val="both"/>
        <w:rPr>
          <w:rFonts w:ascii="Times New Roman" w:hAnsi="Times New Roman"/>
          <w:szCs w:val="22"/>
        </w:rPr>
      </w:pPr>
      <w:r w:rsidRPr="00E22CB5">
        <w:rPr>
          <w:rFonts w:ascii="Times New Roman" w:hAnsi="Times New Roman"/>
          <w:szCs w:val="22"/>
        </w:rPr>
        <w:t>AOP 083 – prihodi od nefinancijske imovine ostvareni su svega 68 % u odnosu na prethodnu godinu. Razlozi su prvenstveno:</w:t>
      </w:r>
    </w:p>
    <w:p w14:paraId="097CB946" w14:textId="77777777" w:rsidR="000336E6" w:rsidRPr="00E22CB5" w:rsidRDefault="000336E6" w:rsidP="000336E6">
      <w:pPr>
        <w:jc w:val="both"/>
        <w:rPr>
          <w:rFonts w:ascii="Times New Roman" w:hAnsi="Times New Roman"/>
          <w:szCs w:val="22"/>
        </w:rPr>
      </w:pPr>
      <w:r w:rsidRPr="00E22CB5">
        <w:rPr>
          <w:rFonts w:ascii="Times New Roman" w:hAnsi="Times New Roman"/>
          <w:szCs w:val="22"/>
        </w:rPr>
        <w:t>AOP 084 – značajno manji prihodi od koncesija uzrokovani su pandemijom COVID-19. Općina Kostrena odgodila je korisnicima koncesijskih odobrenja plaćanje naknade do 01.rujna kao mjeru ublažavanja posljedica pandemije na gospodarstvo. Unatoč odgodi, i uslijed značajno smanjenih prihoda od poslovanja u ugostiteljstvu, velik dio naknada od koncesijskih odobrenja ostao je nepodmiren.</w:t>
      </w:r>
    </w:p>
    <w:p w14:paraId="746ECDBB" w14:textId="315B9D97" w:rsidR="000336E6" w:rsidRPr="00E22CB5" w:rsidRDefault="000336E6" w:rsidP="000336E6">
      <w:pPr>
        <w:jc w:val="both"/>
        <w:rPr>
          <w:rFonts w:ascii="Times New Roman" w:hAnsi="Times New Roman"/>
          <w:szCs w:val="22"/>
        </w:rPr>
      </w:pPr>
      <w:r w:rsidRPr="00E22CB5">
        <w:rPr>
          <w:rFonts w:ascii="Times New Roman" w:hAnsi="Times New Roman"/>
          <w:szCs w:val="22"/>
        </w:rPr>
        <w:t>AOP 085 – prihodi od iznajmljivanja također su značajno manji, prvenstveno zbog ugovornog odnosa s INA-om s kojom Općina ima sklopljen ugovor o zakupu javne površine,  a drugi razlog je taj što je Općina u travnju kao mjeru za ublažavanje posljedica pandemije COVID-19 donijela mjeru o oslobađanju plaćanja zakupa prostora udrugama u periodu kada je bilo ograničeno okupljanje temeljem odluke Stožera RH.</w:t>
      </w:r>
    </w:p>
    <w:p w14:paraId="22B980C6" w14:textId="77777777" w:rsidR="00512000" w:rsidRPr="00E22CB5" w:rsidRDefault="00512000" w:rsidP="000336E6">
      <w:pPr>
        <w:jc w:val="both"/>
        <w:rPr>
          <w:rFonts w:ascii="Times New Roman" w:hAnsi="Times New Roman"/>
          <w:szCs w:val="22"/>
        </w:rPr>
      </w:pPr>
    </w:p>
    <w:p w14:paraId="59D780B5" w14:textId="77777777" w:rsidR="000336E6" w:rsidRPr="00E22CB5" w:rsidRDefault="000336E6" w:rsidP="00512000">
      <w:pPr>
        <w:pStyle w:val="Odlomakpopisa"/>
        <w:numPr>
          <w:ilvl w:val="0"/>
          <w:numId w:val="3"/>
        </w:numPr>
        <w:jc w:val="both"/>
        <w:rPr>
          <w:rFonts w:ascii="Times New Roman" w:hAnsi="Times New Roman"/>
          <w:szCs w:val="22"/>
        </w:rPr>
      </w:pPr>
      <w:r w:rsidRPr="00E22CB5">
        <w:rPr>
          <w:rFonts w:ascii="Times New Roman" w:hAnsi="Times New Roman"/>
          <w:szCs w:val="22"/>
        </w:rPr>
        <w:t>AOP 121 – komunalna naknada je stabilan prihod, koji bilježi 98% ostvarenog iznosa u odnosu na prethodnu godinu, a razlog tome je prvenstveno odgoda plaćanja dijela komunalne naknade odobrenog kao mjera ublažavanja pandemije COVID-19. Odgođeni dio biti će naplaćen u 2021.g.</w:t>
      </w:r>
    </w:p>
    <w:p w14:paraId="3B7190AC" w14:textId="77777777" w:rsidR="000336E6" w:rsidRPr="00E22CB5" w:rsidRDefault="000336E6" w:rsidP="000336E6">
      <w:pPr>
        <w:jc w:val="both"/>
        <w:rPr>
          <w:rFonts w:ascii="Times New Roman" w:hAnsi="Times New Roman"/>
          <w:szCs w:val="22"/>
        </w:rPr>
      </w:pPr>
    </w:p>
    <w:p w14:paraId="0EC7E610" w14:textId="492B67E9" w:rsidR="000336E6" w:rsidRPr="00E22CB5" w:rsidRDefault="000336E6" w:rsidP="00AB66B5">
      <w:pPr>
        <w:pStyle w:val="Odlomakpopisa"/>
        <w:numPr>
          <w:ilvl w:val="0"/>
          <w:numId w:val="3"/>
        </w:numPr>
        <w:jc w:val="both"/>
        <w:rPr>
          <w:rFonts w:ascii="Times New Roman" w:hAnsi="Times New Roman"/>
          <w:szCs w:val="22"/>
        </w:rPr>
      </w:pPr>
      <w:r w:rsidRPr="00E22CB5">
        <w:rPr>
          <w:rFonts w:ascii="Times New Roman" w:hAnsi="Times New Roman"/>
          <w:szCs w:val="22"/>
        </w:rPr>
        <w:t xml:space="preserve">AOP 127 – prihod se odnosi na donacije od društva INA Industrija nafte, a za kulturna događanja u Kostreni te oslikavanja </w:t>
      </w:r>
      <w:proofErr w:type="spellStart"/>
      <w:r w:rsidRPr="00E22CB5">
        <w:rPr>
          <w:rFonts w:ascii="Times New Roman" w:hAnsi="Times New Roman"/>
          <w:szCs w:val="22"/>
        </w:rPr>
        <w:t>murala</w:t>
      </w:r>
      <w:proofErr w:type="spellEnd"/>
      <w:r w:rsidRPr="00E22CB5">
        <w:rPr>
          <w:rFonts w:ascii="Times New Roman" w:hAnsi="Times New Roman"/>
          <w:szCs w:val="22"/>
        </w:rPr>
        <w:t xml:space="preserve"> na dječjem vrtiću.</w:t>
      </w:r>
    </w:p>
    <w:p w14:paraId="67B3B09B" w14:textId="77777777" w:rsidR="00CB3CBF" w:rsidRPr="00E22CB5" w:rsidRDefault="00CB3CBF" w:rsidP="00CB3CBF">
      <w:pPr>
        <w:pStyle w:val="Odlomakpopisa"/>
        <w:rPr>
          <w:rFonts w:ascii="Times New Roman" w:hAnsi="Times New Roman"/>
          <w:szCs w:val="22"/>
        </w:rPr>
      </w:pPr>
    </w:p>
    <w:p w14:paraId="213E2239" w14:textId="079DBD12" w:rsidR="00CB3CBF" w:rsidRPr="009F7160" w:rsidRDefault="00CB3CBF" w:rsidP="00CB3CBF">
      <w:pPr>
        <w:pStyle w:val="Odlomakpopisa"/>
        <w:numPr>
          <w:ilvl w:val="0"/>
          <w:numId w:val="3"/>
        </w:numPr>
        <w:jc w:val="both"/>
        <w:rPr>
          <w:rFonts w:ascii="Times New Roman" w:hAnsi="Times New Roman"/>
          <w:szCs w:val="22"/>
        </w:rPr>
      </w:pPr>
      <w:r w:rsidRPr="009F7160">
        <w:rPr>
          <w:rFonts w:ascii="Times New Roman" w:hAnsi="Times New Roman"/>
          <w:szCs w:val="22"/>
        </w:rPr>
        <w:t xml:space="preserve">AOP 192 – </w:t>
      </w:r>
      <w:r w:rsidR="0048621B" w:rsidRPr="009F7160">
        <w:rPr>
          <w:rFonts w:ascii="Times New Roman" w:hAnsi="Times New Roman"/>
          <w:szCs w:val="22"/>
        </w:rPr>
        <w:t>na ovoj poziciji iznos od 60.000 kn odnosi se na korištenje proračunske zalihe, a temeljem odluke</w:t>
      </w:r>
      <w:r w:rsidR="00DB18C0" w:rsidRPr="009F7160">
        <w:rPr>
          <w:rFonts w:ascii="Times New Roman" w:hAnsi="Times New Roman"/>
          <w:szCs w:val="22"/>
        </w:rPr>
        <w:t xml:space="preserve"> </w:t>
      </w:r>
      <w:r w:rsidR="00885557" w:rsidRPr="009F7160">
        <w:rPr>
          <w:rFonts w:ascii="Times New Roman" w:hAnsi="Times New Roman"/>
          <w:szCs w:val="22"/>
        </w:rPr>
        <w:t xml:space="preserve">Općinskog načelnika od 29.prosinca 2020.g. o isplati iznosa 60.000,00 kn </w:t>
      </w:r>
      <w:r w:rsidR="00AF37C2" w:rsidRPr="009F7160">
        <w:rPr>
          <w:rFonts w:ascii="Times New Roman" w:hAnsi="Times New Roman"/>
          <w:szCs w:val="22"/>
        </w:rPr>
        <w:t>u korist Udruge HVIDRA Grada Petrinje</w:t>
      </w:r>
      <w:r w:rsidR="009F7160" w:rsidRPr="009F7160">
        <w:rPr>
          <w:rFonts w:ascii="Times New Roman" w:hAnsi="Times New Roman"/>
          <w:szCs w:val="22"/>
        </w:rPr>
        <w:t>, u svrhu pomoći stradalima u potresu.</w:t>
      </w:r>
      <w:r w:rsidR="0048621B" w:rsidRPr="009F7160">
        <w:rPr>
          <w:rFonts w:ascii="Times New Roman" w:hAnsi="Times New Roman"/>
          <w:szCs w:val="22"/>
        </w:rPr>
        <w:t xml:space="preserve"> </w:t>
      </w:r>
    </w:p>
    <w:p w14:paraId="1DC3721F" w14:textId="77777777" w:rsidR="008C6B51" w:rsidRPr="00E22CB5" w:rsidRDefault="008C6B51" w:rsidP="008C6B51">
      <w:pPr>
        <w:pStyle w:val="Odlomakpopisa"/>
        <w:rPr>
          <w:rFonts w:ascii="Times New Roman" w:hAnsi="Times New Roman"/>
          <w:szCs w:val="22"/>
        </w:rPr>
      </w:pPr>
    </w:p>
    <w:p w14:paraId="09F05288" w14:textId="77777777" w:rsidR="00DA6929" w:rsidRPr="00E22CB5" w:rsidRDefault="00DA6929" w:rsidP="00DA6929">
      <w:pPr>
        <w:numPr>
          <w:ilvl w:val="0"/>
          <w:numId w:val="3"/>
        </w:numPr>
        <w:jc w:val="both"/>
        <w:rPr>
          <w:rFonts w:ascii="Times New Roman" w:hAnsi="Times New Roman"/>
          <w:szCs w:val="22"/>
        </w:rPr>
      </w:pPr>
      <w:r w:rsidRPr="00DE7A59">
        <w:rPr>
          <w:rFonts w:ascii="Times New Roman" w:hAnsi="Times New Roman"/>
          <w:bCs/>
          <w:szCs w:val="22"/>
        </w:rPr>
        <w:t>AOP 131 -  Prihodi iz nadležnog proračuna za financiranje redovne djelatnosti proračunskih korisnika</w:t>
      </w:r>
      <w:r w:rsidRPr="00E22CB5">
        <w:rPr>
          <w:rFonts w:ascii="Times New Roman" w:hAnsi="Times New Roman"/>
          <w:b/>
          <w:szCs w:val="22"/>
        </w:rPr>
        <w:t xml:space="preserve"> – </w:t>
      </w:r>
      <w:r w:rsidRPr="00E22CB5">
        <w:rPr>
          <w:rFonts w:ascii="Times New Roman" w:hAnsi="Times New Roman"/>
          <w:szCs w:val="22"/>
        </w:rPr>
        <w:t xml:space="preserve">unutar skupine konta 671 konsolidira se prihod koji proračunski korisnici  ostvare uplatom iz nadležnog proračuna za financiranje rashoda poslovanja i rashoda za nabavu nefinancijske imovine. Ukupni prihod koji Dječji vrtić ostvari po toj osnovi je </w:t>
      </w:r>
      <w:r w:rsidRPr="00E22CB5">
        <w:rPr>
          <w:rFonts w:ascii="Times New Roman" w:hAnsi="Times New Roman"/>
          <w:szCs w:val="22"/>
        </w:rPr>
        <w:t>4.188.238</w:t>
      </w:r>
      <w:r w:rsidRPr="00E22CB5">
        <w:rPr>
          <w:rFonts w:ascii="Times New Roman" w:hAnsi="Times New Roman"/>
          <w:szCs w:val="22"/>
        </w:rPr>
        <w:t xml:space="preserve"> kn,  </w:t>
      </w:r>
      <w:r w:rsidRPr="00E22CB5">
        <w:rPr>
          <w:rFonts w:ascii="Times New Roman" w:hAnsi="Times New Roman"/>
          <w:szCs w:val="22"/>
        </w:rPr>
        <w:t>K</w:t>
      </w:r>
      <w:r w:rsidRPr="00E22CB5">
        <w:rPr>
          <w:rFonts w:ascii="Times New Roman" w:hAnsi="Times New Roman"/>
          <w:szCs w:val="22"/>
        </w:rPr>
        <w:t xml:space="preserve">njižnica ostvari prihod u iznosu </w:t>
      </w:r>
      <w:r w:rsidRPr="00E22CB5">
        <w:rPr>
          <w:rFonts w:ascii="Times New Roman" w:hAnsi="Times New Roman"/>
          <w:szCs w:val="22"/>
        </w:rPr>
        <w:t>561.167</w:t>
      </w:r>
      <w:r w:rsidRPr="00E22CB5">
        <w:rPr>
          <w:rFonts w:ascii="Times New Roman" w:hAnsi="Times New Roman"/>
          <w:szCs w:val="22"/>
        </w:rPr>
        <w:t xml:space="preserve"> kn</w:t>
      </w:r>
      <w:r w:rsidRPr="00E22CB5">
        <w:rPr>
          <w:rFonts w:ascii="Times New Roman" w:hAnsi="Times New Roman"/>
          <w:szCs w:val="22"/>
        </w:rPr>
        <w:t>, Centar kulture 319.700 kn.</w:t>
      </w:r>
      <w:r w:rsidRPr="00E22CB5">
        <w:rPr>
          <w:rFonts w:ascii="Times New Roman" w:hAnsi="Times New Roman"/>
          <w:szCs w:val="22"/>
        </w:rPr>
        <w:t xml:space="preserve"> Ukupan konsolidirani iznos je  </w:t>
      </w:r>
      <w:r w:rsidRPr="00E22CB5">
        <w:rPr>
          <w:rFonts w:ascii="Times New Roman" w:hAnsi="Times New Roman"/>
          <w:szCs w:val="22"/>
        </w:rPr>
        <w:t xml:space="preserve">5.069.107 </w:t>
      </w:r>
      <w:r w:rsidRPr="00E22CB5">
        <w:rPr>
          <w:rFonts w:ascii="Times New Roman" w:hAnsi="Times New Roman"/>
          <w:szCs w:val="22"/>
        </w:rPr>
        <w:t>kn.</w:t>
      </w:r>
    </w:p>
    <w:p w14:paraId="767BDA05" w14:textId="277B0CE1" w:rsidR="000336E6" w:rsidRPr="00E22CB5" w:rsidRDefault="000336E6" w:rsidP="000336E6">
      <w:pPr>
        <w:jc w:val="both"/>
        <w:rPr>
          <w:rFonts w:ascii="Times New Roman" w:hAnsi="Times New Roman"/>
          <w:b/>
          <w:bCs/>
          <w:szCs w:val="22"/>
        </w:rPr>
      </w:pPr>
    </w:p>
    <w:p w14:paraId="0867D972" w14:textId="77777777" w:rsidR="000336E6" w:rsidRPr="00E22CB5" w:rsidRDefault="000336E6" w:rsidP="000336E6">
      <w:pPr>
        <w:jc w:val="both"/>
        <w:rPr>
          <w:rFonts w:ascii="Times New Roman" w:hAnsi="Times New Roman"/>
          <w:b/>
          <w:bCs/>
          <w:szCs w:val="22"/>
        </w:rPr>
      </w:pPr>
    </w:p>
    <w:p w14:paraId="130DA5FC" w14:textId="02FBBBAA" w:rsidR="000336E6" w:rsidRPr="00E22CB5" w:rsidRDefault="000336E6" w:rsidP="00F125C1">
      <w:pPr>
        <w:pStyle w:val="Odlomakpopisa"/>
        <w:numPr>
          <w:ilvl w:val="0"/>
          <w:numId w:val="3"/>
        </w:numPr>
        <w:jc w:val="both"/>
        <w:rPr>
          <w:rFonts w:ascii="Times New Roman" w:hAnsi="Times New Roman"/>
          <w:szCs w:val="22"/>
        </w:rPr>
      </w:pPr>
      <w:r w:rsidRPr="00E22CB5">
        <w:rPr>
          <w:rFonts w:ascii="Times New Roman" w:hAnsi="Times New Roman"/>
          <w:szCs w:val="22"/>
        </w:rPr>
        <w:t xml:space="preserve">AOP 150 – troškovi plaća su </w:t>
      </w:r>
      <w:r w:rsidR="00522A2F" w:rsidRPr="00E22CB5">
        <w:rPr>
          <w:rFonts w:ascii="Times New Roman" w:hAnsi="Times New Roman"/>
          <w:szCs w:val="22"/>
        </w:rPr>
        <w:t>veći</w:t>
      </w:r>
      <w:r w:rsidRPr="00E22CB5">
        <w:rPr>
          <w:rFonts w:ascii="Times New Roman" w:hAnsi="Times New Roman"/>
          <w:szCs w:val="22"/>
        </w:rPr>
        <w:t xml:space="preserve"> u odnosu na prethodnu godinu iz razloga</w:t>
      </w:r>
      <w:r w:rsidR="00522A2F" w:rsidRPr="00E22CB5">
        <w:rPr>
          <w:rFonts w:ascii="Times New Roman" w:hAnsi="Times New Roman"/>
          <w:szCs w:val="22"/>
        </w:rPr>
        <w:t xml:space="preserve"> povećanja kod proračunskog korisnika Dječji vrtić „Zlatna ribica“ temeljem rasta koeficijenata zaposlenih, te minulog rada.</w:t>
      </w:r>
      <w:r w:rsidRPr="00E22CB5">
        <w:rPr>
          <w:rFonts w:ascii="Times New Roman" w:hAnsi="Times New Roman"/>
          <w:szCs w:val="22"/>
        </w:rPr>
        <w:t xml:space="preserve"> </w:t>
      </w:r>
    </w:p>
    <w:p w14:paraId="0DA57789" w14:textId="77777777" w:rsidR="000336E6" w:rsidRPr="00E22CB5" w:rsidRDefault="000336E6" w:rsidP="000336E6">
      <w:pPr>
        <w:jc w:val="both"/>
        <w:rPr>
          <w:rFonts w:ascii="Times New Roman" w:hAnsi="Times New Roman"/>
          <w:szCs w:val="22"/>
        </w:rPr>
      </w:pPr>
    </w:p>
    <w:p w14:paraId="1FE78515" w14:textId="6741AD77" w:rsidR="000336E6" w:rsidRPr="00E22CB5" w:rsidRDefault="000336E6" w:rsidP="00F125C1">
      <w:pPr>
        <w:pStyle w:val="Odlomakpopisa"/>
        <w:numPr>
          <w:ilvl w:val="0"/>
          <w:numId w:val="3"/>
        </w:numPr>
        <w:jc w:val="both"/>
        <w:rPr>
          <w:rFonts w:ascii="Times New Roman" w:hAnsi="Times New Roman"/>
          <w:szCs w:val="22"/>
        </w:rPr>
      </w:pPr>
      <w:r w:rsidRPr="00E22CB5">
        <w:rPr>
          <w:rFonts w:ascii="Times New Roman" w:hAnsi="Times New Roman"/>
          <w:szCs w:val="22"/>
        </w:rPr>
        <w:t>AOP 155 – ostali rashodi za zaposlene bilježe rast u odnosu na prethodnu godinu iz razloga što su početkom godine isplaćene dvije otpremnine za dva djelatnika koja su otišla u mirovinu.</w:t>
      </w:r>
    </w:p>
    <w:p w14:paraId="0FE946F5" w14:textId="77777777" w:rsidR="000336E6" w:rsidRPr="00E22CB5" w:rsidRDefault="000336E6" w:rsidP="000336E6">
      <w:pPr>
        <w:jc w:val="both"/>
        <w:rPr>
          <w:rFonts w:ascii="Times New Roman" w:hAnsi="Times New Roman"/>
          <w:szCs w:val="22"/>
        </w:rPr>
      </w:pPr>
    </w:p>
    <w:p w14:paraId="0353CDB2" w14:textId="5881DDAB" w:rsidR="000336E6" w:rsidRPr="00E22CB5" w:rsidRDefault="000336E6" w:rsidP="00F125C1">
      <w:pPr>
        <w:pStyle w:val="Odlomakpopisa"/>
        <w:numPr>
          <w:ilvl w:val="0"/>
          <w:numId w:val="3"/>
        </w:numPr>
        <w:jc w:val="both"/>
        <w:rPr>
          <w:rFonts w:ascii="Times New Roman" w:hAnsi="Times New Roman"/>
          <w:szCs w:val="22"/>
        </w:rPr>
      </w:pPr>
      <w:r w:rsidRPr="00E22CB5">
        <w:rPr>
          <w:rFonts w:ascii="Times New Roman" w:hAnsi="Times New Roman"/>
          <w:szCs w:val="22"/>
        </w:rPr>
        <w:t>AOP 211 – značajan porast u odnosu na prethodnu godinu odnosi se na isplatu naknade na ime ispunjenja obveza u sporu s društvom RADNIK D.D. Naime, pred Stalnim arbitražnim sudištem pri HGK pokrenut je 2015. godine postupak po tužbi tužitelja Radnik d.d. protiv tuženika Općine Kostrena radi isplate troškova po osnovi naknadno ugovorenih, izvedenih i predanih radova na izgradnji dječjeg vrtića Zlatna ribica u Kostreni, koji je okončan Pravorijekom koji je dostavljen Općini Kostrena dana 13. siječnja 2020., a dana 29. siječnja 2020.g.  Općina Kostrena u cijelosti je izvršila plaćanja po istom u iznosu 565.052,03 kn.</w:t>
      </w:r>
    </w:p>
    <w:p w14:paraId="726BC491" w14:textId="77777777" w:rsidR="00F423AD" w:rsidRPr="00E22CB5" w:rsidRDefault="00F423AD" w:rsidP="00F423AD">
      <w:pPr>
        <w:pStyle w:val="Odlomakpopisa"/>
        <w:rPr>
          <w:rFonts w:ascii="Times New Roman" w:hAnsi="Times New Roman"/>
          <w:szCs w:val="22"/>
        </w:rPr>
      </w:pPr>
    </w:p>
    <w:p w14:paraId="30919B9A" w14:textId="77777777" w:rsidR="00DA6929" w:rsidRPr="00E22CB5" w:rsidRDefault="00DA6929" w:rsidP="00F423AD">
      <w:pPr>
        <w:pStyle w:val="Odlomakpopisa"/>
        <w:numPr>
          <w:ilvl w:val="0"/>
          <w:numId w:val="3"/>
        </w:numPr>
        <w:jc w:val="both"/>
        <w:rPr>
          <w:rFonts w:ascii="Times New Roman" w:hAnsi="Times New Roman"/>
          <w:szCs w:val="22"/>
        </w:rPr>
      </w:pPr>
      <w:r w:rsidRPr="00DE7A59">
        <w:rPr>
          <w:rFonts w:ascii="Times New Roman" w:hAnsi="Times New Roman"/>
          <w:bCs/>
          <w:szCs w:val="22"/>
        </w:rPr>
        <w:t>AOP 234 – Prijenosi proračunskim korisnicima iz nadležnog proračuna za financiranje redovne djelatnosti –</w:t>
      </w:r>
      <w:r w:rsidRPr="00E22CB5">
        <w:rPr>
          <w:rFonts w:ascii="Times New Roman" w:hAnsi="Times New Roman"/>
          <w:szCs w:val="22"/>
        </w:rPr>
        <w:t xml:space="preserve"> unutar skupine 367 konsolidira se ukupan iznos od </w:t>
      </w:r>
      <w:r w:rsidRPr="00E22CB5">
        <w:rPr>
          <w:rFonts w:ascii="Times New Roman" w:hAnsi="Times New Roman"/>
          <w:szCs w:val="22"/>
        </w:rPr>
        <w:t xml:space="preserve">5.069.107 </w:t>
      </w:r>
      <w:r w:rsidRPr="00E22CB5">
        <w:rPr>
          <w:rFonts w:ascii="Times New Roman" w:hAnsi="Times New Roman"/>
          <w:szCs w:val="22"/>
        </w:rPr>
        <w:t>kn.</w:t>
      </w:r>
    </w:p>
    <w:p w14:paraId="5D0B1ED0" w14:textId="77777777" w:rsidR="00DA6929" w:rsidRPr="00E22CB5" w:rsidRDefault="00DA6929" w:rsidP="00DE7A59">
      <w:pPr>
        <w:ind w:left="708"/>
        <w:jc w:val="both"/>
        <w:rPr>
          <w:rFonts w:ascii="Times New Roman" w:hAnsi="Times New Roman"/>
          <w:szCs w:val="22"/>
        </w:rPr>
      </w:pPr>
      <w:r w:rsidRPr="00E22CB5">
        <w:rPr>
          <w:rFonts w:ascii="Times New Roman" w:hAnsi="Times New Roman"/>
          <w:szCs w:val="22"/>
        </w:rPr>
        <w:t>Za dječji vrtić, unutar skupine konta 367 konsolidiraju se rashodi za</w:t>
      </w:r>
      <w:r w:rsidRPr="00E22CB5">
        <w:rPr>
          <w:rFonts w:ascii="Times New Roman" w:hAnsi="Times New Roman"/>
          <w:szCs w:val="22"/>
        </w:rPr>
        <w:t xml:space="preserve"> financiranje rashoda poslovanja 4.154.809 kn, za nabavku nefinancijske imovine 33.429 kn. </w:t>
      </w:r>
    </w:p>
    <w:p w14:paraId="0EA9F06D" w14:textId="77777777" w:rsidR="00DA6929" w:rsidRPr="00E22CB5" w:rsidRDefault="00DA6929" w:rsidP="00DE7A59">
      <w:pPr>
        <w:ind w:left="708"/>
        <w:jc w:val="both"/>
        <w:rPr>
          <w:rFonts w:ascii="Times New Roman" w:hAnsi="Times New Roman"/>
          <w:szCs w:val="22"/>
        </w:rPr>
      </w:pPr>
      <w:r w:rsidRPr="00E22CB5">
        <w:rPr>
          <w:rFonts w:ascii="Times New Roman" w:hAnsi="Times New Roman"/>
          <w:szCs w:val="22"/>
        </w:rPr>
        <w:t xml:space="preserve">Za knjižnicu, konsolidiraju se rashodi za financiranje rashoda poslovanja 496.170 kn, za nabavku nefinancijske imovine 64.997 kn. </w:t>
      </w:r>
    </w:p>
    <w:p w14:paraId="2879376D" w14:textId="77777777" w:rsidR="00DA6929" w:rsidRPr="00E22CB5" w:rsidRDefault="00DA6929" w:rsidP="00DE7A59">
      <w:pPr>
        <w:ind w:left="708"/>
        <w:jc w:val="both"/>
        <w:rPr>
          <w:rFonts w:ascii="Times New Roman" w:hAnsi="Times New Roman"/>
          <w:szCs w:val="22"/>
        </w:rPr>
      </w:pPr>
      <w:r w:rsidRPr="00E22CB5">
        <w:rPr>
          <w:rFonts w:ascii="Times New Roman" w:hAnsi="Times New Roman"/>
          <w:szCs w:val="22"/>
        </w:rPr>
        <w:t>Za Centar kulture</w:t>
      </w:r>
      <w:r w:rsidRPr="00E22CB5">
        <w:rPr>
          <w:rFonts w:ascii="Times New Roman" w:hAnsi="Times New Roman"/>
          <w:szCs w:val="22"/>
        </w:rPr>
        <w:t>, konsolidiraju se rashodi za</w:t>
      </w:r>
      <w:r w:rsidRPr="00E22CB5">
        <w:rPr>
          <w:rFonts w:ascii="Times New Roman" w:hAnsi="Times New Roman"/>
          <w:szCs w:val="22"/>
        </w:rPr>
        <w:t xml:space="preserve"> financiranje rashoda poslovanja 297.294 kn, za nabavku nefinancijske imovine 22.406 kn. </w:t>
      </w:r>
    </w:p>
    <w:p w14:paraId="5CF51E60" w14:textId="77777777" w:rsidR="00DA6929" w:rsidRPr="00E22CB5" w:rsidRDefault="00DA6929" w:rsidP="00F423AD">
      <w:pPr>
        <w:pStyle w:val="Odlomakpopisa"/>
        <w:jc w:val="both"/>
        <w:rPr>
          <w:rFonts w:ascii="Times New Roman" w:hAnsi="Times New Roman"/>
          <w:szCs w:val="22"/>
        </w:rPr>
      </w:pPr>
    </w:p>
    <w:p w14:paraId="4106CAFB" w14:textId="77777777" w:rsidR="000336E6" w:rsidRPr="00E22CB5" w:rsidRDefault="000336E6" w:rsidP="000336E6">
      <w:pPr>
        <w:jc w:val="both"/>
        <w:rPr>
          <w:rFonts w:ascii="Times New Roman" w:hAnsi="Times New Roman"/>
          <w:szCs w:val="22"/>
        </w:rPr>
      </w:pPr>
    </w:p>
    <w:p w14:paraId="3CA5C432" w14:textId="6341C57A" w:rsidR="000336E6" w:rsidRPr="00E22CB5" w:rsidRDefault="000336E6" w:rsidP="00356531">
      <w:pPr>
        <w:pStyle w:val="Odlomakpopisa"/>
        <w:numPr>
          <w:ilvl w:val="0"/>
          <w:numId w:val="3"/>
        </w:numPr>
        <w:jc w:val="both"/>
        <w:rPr>
          <w:rFonts w:ascii="Times New Roman" w:hAnsi="Times New Roman"/>
          <w:szCs w:val="22"/>
        </w:rPr>
      </w:pPr>
      <w:r w:rsidRPr="00E22CB5">
        <w:rPr>
          <w:rFonts w:ascii="Times New Roman" w:hAnsi="Times New Roman"/>
          <w:szCs w:val="22"/>
        </w:rPr>
        <w:t>AOP 257 – ostali rashodi izvršeni su u manjem obimu nego prethodne godine, 77% u odnosu na prethodnu godinu, prvenstveno iz razloga što je zbog pandemije COVID-19 obustavljeno održavanje raznih sportskih, kulturnih i drugih događanja, pa se mnogi programi nisu izvršili kako je bilo prvotno planirano, stoga su i donacije (kapitalne i tekuće) izvršene u manjem obimu.</w:t>
      </w:r>
    </w:p>
    <w:p w14:paraId="6D41CDD5" w14:textId="0BC870A1" w:rsidR="009272FF" w:rsidRPr="00E22CB5" w:rsidRDefault="009272FF" w:rsidP="009272FF">
      <w:pPr>
        <w:jc w:val="both"/>
        <w:rPr>
          <w:rFonts w:ascii="Times New Roman" w:hAnsi="Times New Roman"/>
          <w:szCs w:val="22"/>
        </w:rPr>
      </w:pPr>
    </w:p>
    <w:p w14:paraId="23958F81" w14:textId="77777777" w:rsidR="009272FF" w:rsidRPr="00E22CB5" w:rsidRDefault="009272FF" w:rsidP="009272FF">
      <w:pPr>
        <w:jc w:val="both"/>
        <w:rPr>
          <w:rFonts w:ascii="Times New Roman" w:hAnsi="Times New Roman"/>
          <w:szCs w:val="22"/>
        </w:rPr>
      </w:pPr>
    </w:p>
    <w:p w14:paraId="4113FCA5" w14:textId="77777777" w:rsidR="009272FF" w:rsidRPr="00E22CB5" w:rsidRDefault="009272FF" w:rsidP="009272FF">
      <w:pPr>
        <w:pStyle w:val="Odlomakpopisa"/>
        <w:numPr>
          <w:ilvl w:val="0"/>
          <w:numId w:val="3"/>
        </w:numPr>
        <w:jc w:val="both"/>
        <w:rPr>
          <w:rFonts w:ascii="Times New Roman" w:hAnsi="Times New Roman"/>
          <w:szCs w:val="22"/>
        </w:rPr>
      </w:pPr>
      <w:r w:rsidRPr="00DE7A59">
        <w:rPr>
          <w:rFonts w:ascii="Times New Roman" w:hAnsi="Times New Roman"/>
          <w:szCs w:val="22"/>
        </w:rPr>
        <w:t>AOP 636 – manjak prihoda i primitaka za pokriće u sljedećem razdoblju – kod proračunskog korisnika</w:t>
      </w:r>
      <w:r w:rsidRPr="00E22CB5">
        <w:rPr>
          <w:rFonts w:ascii="Times New Roman" w:hAnsi="Times New Roman"/>
          <w:bCs/>
          <w:szCs w:val="22"/>
        </w:rPr>
        <w:t xml:space="preserve"> Dječji vrtić </w:t>
      </w:r>
      <w:r w:rsidRPr="00E22CB5">
        <w:rPr>
          <w:rFonts w:ascii="Times New Roman" w:hAnsi="Times New Roman"/>
          <w:szCs w:val="22"/>
        </w:rPr>
        <w:t>stanje viška prihoda poslovanja iznosi zajedno sa viškom prenesenog iz 2019 g. iznosi 65.088 kn viška prihoda poslovanja, i manjak od 16.588,54 kn od prihoda od prodaje nefinancijske imovine (raspoloživ višak u budućem razdoblju iznosi 48.499,46 kn)</w:t>
      </w:r>
    </w:p>
    <w:p w14:paraId="36D01332" w14:textId="77777777" w:rsidR="009272FF" w:rsidRPr="00E22CB5" w:rsidRDefault="009272FF" w:rsidP="00DE7A59">
      <w:pPr>
        <w:ind w:left="708"/>
        <w:jc w:val="both"/>
        <w:rPr>
          <w:rFonts w:ascii="Times New Roman" w:hAnsi="Times New Roman"/>
          <w:szCs w:val="22"/>
        </w:rPr>
      </w:pPr>
      <w:r w:rsidRPr="00E22CB5">
        <w:rPr>
          <w:rFonts w:ascii="Times New Roman" w:hAnsi="Times New Roman"/>
          <w:bCs/>
          <w:szCs w:val="22"/>
        </w:rPr>
        <w:t>K</w:t>
      </w:r>
      <w:r w:rsidRPr="00E22CB5">
        <w:rPr>
          <w:rFonts w:ascii="Times New Roman" w:hAnsi="Times New Roman"/>
          <w:bCs/>
          <w:szCs w:val="22"/>
        </w:rPr>
        <w:t xml:space="preserve">od proračunskog korisnika </w:t>
      </w:r>
      <w:r w:rsidRPr="00E22CB5">
        <w:rPr>
          <w:rFonts w:ascii="Times New Roman" w:hAnsi="Times New Roman"/>
          <w:bCs/>
          <w:szCs w:val="22"/>
        </w:rPr>
        <w:t>Knjižnica</w:t>
      </w:r>
      <w:r w:rsidRPr="00E22CB5">
        <w:rPr>
          <w:rFonts w:ascii="Times New Roman" w:hAnsi="Times New Roman"/>
          <w:bCs/>
          <w:szCs w:val="22"/>
        </w:rPr>
        <w:t xml:space="preserve"> </w:t>
      </w:r>
      <w:r w:rsidRPr="00E22CB5">
        <w:rPr>
          <w:rFonts w:ascii="Times New Roman" w:hAnsi="Times New Roman"/>
          <w:szCs w:val="22"/>
        </w:rPr>
        <w:t>stanje viška prihoda poslovanja iznosi zajedno sa viškom prenesenog iz 2019 g. iznosi 69.609,50 kn viška prihoda poslovanja, i manjak od 12.163,41 kn od prihoda od prodaje nefinancijske imovine (raspoloživ višak u budućem razdoblju iznosi 57.446,09 kn)</w:t>
      </w:r>
    </w:p>
    <w:p w14:paraId="677D230E" w14:textId="3BAF187D" w:rsidR="009272FF" w:rsidRPr="00E22CB5" w:rsidRDefault="009272FF" w:rsidP="00DE7A59">
      <w:pPr>
        <w:ind w:left="708"/>
        <w:jc w:val="both"/>
        <w:rPr>
          <w:rFonts w:ascii="Times New Roman" w:hAnsi="Times New Roman"/>
          <w:szCs w:val="22"/>
        </w:rPr>
      </w:pPr>
      <w:r w:rsidRPr="00E22CB5">
        <w:rPr>
          <w:rFonts w:ascii="Times New Roman" w:hAnsi="Times New Roman"/>
          <w:bCs/>
          <w:szCs w:val="22"/>
        </w:rPr>
        <w:t>K</w:t>
      </w:r>
      <w:r w:rsidRPr="00E22CB5">
        <w:rPr>
          <w:rFonts w:ascii="Times New Roman" w:hAnsi="Times New Roman"/>
          <w:bCs/>
          <w:szCs w:val="22"/>
        </w:rPr>
        <w:t xml:space="preserve">od proračunskog korisnika </w:t>
      </w:r>
      <w:r w:rsidRPr="00E22CB5">
        <w:rPr>
          <w:rFonts w:ascii="Times New Roman" w:hAnsi="Times New Roman"/>
          <w:bCs/>
          <w:szCs w:val="22"/>
        </w:rPr>
        <w:t>Centar kulture</w:t>
      </w:r>
      <w:r w:rsidRPr="00E22CB5">
        <w:rPr>
          <w:rFonts w:ascii="Times New Roman" w:hAnsi="Times New Roman"/>
          <w:bCs/>
          <w:szCs w:val="22"/>
        </w:rPr>
        <w:t xml:space="preserve"> </w:t>
      </w:r>
      <w:r w:rsidRPr="00E22CB5">
        <w:rPr>
          <w:rFonts w:ascii="Times New Roman" w:hAnsi="Times New Roman"/>
          <w:szCs w:val="22"/>
        </w:rPr>
        <w:t>stanje manjka prihoda poslovanja iznosi zajedno sa viškom prenesenog iz 2019 g. iznosi 21.915,26 kn manjka prihoda poslovanja, i manjak od 879 kn od prihoda od prodaje nefinancijske imovine (ukupan manjak za pokriće u budućem razdoblju iznosi 22.794,26 kn)</w:t>
      </w:r>
    </w:p>
    <w:p w14:paraId="474B37F8" w14:textId="2BAF06A7" w:rsidR="009272FF" w:rsidRPr="00E22CB5" w:rsidRDefault="009272FF" w:rsidP="009272FF">
      <w:pPr>
        <w:ind w:left="540"/>
        <w:jc w:val="both"/>
        <w:rPr>
          <w:rFonts w:ascii="Times New Roman" w:hAnsi="Times New Roman"/>
          <w:szCs w:val="22"/>
        </w:rPr>
      </w:pPr>
    </w:p>
    <w:p w14:paraId="749EFB2C" w14:textId="00AE8BAD" w:rsidR="00DE7A59" w:rsidRDefault="00DE7A59">
      <w:pPr>
        <w:spacing w:after="160" w:line="259" w:lineRule="auto"/>
        <w:rPr>
          <w:rFonts w:ascii="Times New Roman" w:hAnsi="Times New Roman"/>
          <w:szCs w:val="22"/>
        </w:rPr>
      </w:pPr>
      <w:r>
        <w:rPr>
          <w:rFonts w:ascii="Times New Roman" w:hAnsi="Times New Roman"/>
          <w:szCs w:val="22"/>
        </w:rPr>
        <w:br w:type="page"/>
      </w:r>
    </w:p>
    <w:p w14:paraId="43311A61" w14:textId="77777777" w:rsidR="009272FF" w:rsidRPr="00E22CB5" w:rsidRDefault="009272FF" w:rsidP="009272FF">
      <w:pPr>
        <w:ind w:left="540"/>
        <w:jc w:val="both"/>
        <w:rPr>
          <w:rFonts w:ascii="Times New Roman" w:hAnsi="Times New Roman"/>
          <w:szCs w:val="22"/>
        </w:rPr>
      </w:pPr>
    </w:p>
    <w:p w14:paraId="523458E1" w14:textId="1ADB3FD4" w:rsidR="009272FF" w:rsidRPr="00DE7A59" w:rsidRDefault="009272FF" w:rsidP="009272FF">
      <w:pPr>
        <w:pStyle w:val="Odlomakpopisa"/>
        <w:numPr>
          <w:ilvl w:val="0"/>
          <w:numId w:val="3"/>
        </w:numPr>
        <w:jc w:val="both"/>
        <w:rPr>
          <w:rFonts w:ascii="Times New Roman" w:hAnsi="Times New Roman"/>
          <w:szCs w:val="22"/>
        </w:rPr>
      </w:pPr>
      <w:r w:rsidRPr="00DE7A59">
        <w:rPr>
          <w:rFonts w:ascii="Times New Roman" w:hAnsi="Times New Roman"/>
          <w:szCs w:val="22"/>
        </w:rPr>
        <w:t>AOP 637 – Unaprijed plaćeni rashodi budućih razdoblja i nedospjela naplata prihoda   (aktivna vremenska razgraničenja)</w:t>
      </w:r>
    </w:p>
    <w:p w14:paraId="3D4288D4" w14:textId="77777777" w:rsidR="009272FF" w:rsidRPr="00E22CB5" w:rsidRDefault="009272FF" w:rsidP="009272FF">
      <w:pPr>
        <w:jc w:val="both"/>
        <w:rPr>
          <w:rFonts w:ascii="Times New Roman" w:hAnsi="Times New Roman"/>
          <w:bCs/>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5083"/>
        <w:gridCol w:w="2568"/>
      </w:tblGrid>
      <w:tr w:rsidR="009272FF" w:rsidRPr="00E22CB5" w14:paraId="0338C2D7" w14:textId="77777777" w:rsidTr="00C97786">
        <w:tc>
          <w:tcPr>
            <w:tcW w:w="741" w:type="dxa"/>
          </w:tcPr>
          <w:p w14:paraId="3C8805BB" w14:textId="77777777" w:rsidR="009272FF" w:rsidRPr="00E22CB5" w:rsidRDefault="009272FF" w:rsidP="00C97786">
            <w:pPr>
              <w:jc w:val="center"/>
              <w:rPr>
                <w:rFonts w:ascii="Times New Roman" w:hAnsi="Times New Roman"/>
                <w:b/>
                <w:szCs w:val="22"/>
              </w:rPr>
            </w:pPr>
            <w:r w:rsidRPr="00E22CB5">
              <w:rPr>
                <w:rFonts w:ascii="Times New Roman" w:hAnsi="Times New Roman"/>
                <w:b/>
                <w:szCs w:val="22"/>
              </w:rPr>
              <w:t>Redni broj</w:t>
            </w:r>
          </w:p>
        </w:tc>
        <w:tc>
          <w:tcPr>
            <w:tcW w:w="5236" w:type="dxa"/>
          </w:tcPr>
          <w:p w14:paraId="4950B32C" w14:textId="77777777" w:rsidR="009272FF" w:rsidRPr="00E22CB5" w:rsidRDefault="009272FF" w:rsidP="00C97786">
            <w:pPr>
              <w:jc w:val="center"/>
              <w:rPr>
                <w:rFonts w:ascii="Times New Roman" w:hAnsi="Times New Roman"/>
                <w:b/>
                <w:szCs w:val="22"/>
              </w:rPr>
            </w:pPr>
            <w:r w:rsidRPr="00E22CB5">
              <w:rPr>
                <w:rFonts w:ascii="Times New Roman" w:hAnsi="Times New Roman"/>
                <w:b/>
                <w:szCs w:val="22"/>
              </w:rPr>
              <w:t>Naziv</w:t>
            </w:r>
          </w:p>
        </w:tc>
        <w:tc>
          <w:tcPr>
            <w:tcW w:w="2636" w:type="dxa"/>
          </w:tcPr>
          <w:p w14:paraId="37F66977" w14:textId="77777777" w:rsidR="009272FF" w:rsidRPr="00E22CB5" w:rsidRDefault="009272FF" w:rsidP="00C97786">
            <w:pPr>
              <w:jc w:val="center"/>
              <w:rPr>
                <w:rFonts w:ascii="Times New Roman" w:hAnsi="Times New Roman"/>
                <w:b/>
                <w:szCs w:val="22"/>
              </w:rPr>
            </w:pPr>
            <w:r w:rsidRPr="00E22CB5">
              <w:rPr>
                <w:rFonts w:ascii="Times New Roman" w:hAnsi="Times New Roman"/>
                <w:b/>
                <w:szCs w:val="22"/>
              </w:rPr>
              <w:t>Iznos (kn)</w:t>
            </w:r>
          </w:p>
        </w:tc>
      </w:tr>
      <w:tr w:rsidR="009272FF" w:rsidRPr="00E22CB5" w14:paraId="693DA8D2" w14:textId="77777777" w:rsidTr="00C97786">
        <w:tc>
          <w:tcPr>
            <w:tcW w:w="741" w:type="dxa"/>
          </w:tcPr>
          <w:p w14:paraId="339765F5" w14:textId="77777777" w:rsidR="009272FF" w:rsidRPr="00E22CB5" w:rsidRDefault="009272FF" w:rsidP="00C97786">
            <w:pPr>
              <w:jc w:val="center"/>
              <w:rPr>
                <w:rFonts w:ascii="Times New Roman" w:hAnsi="Times New Roman"/>
                <w:szCs w:val="22"/>
              </w:rPr>
            </w:pPr>
            <w:r w:rsidRPr="00E22CB5">
              <w:rPr>
                <w:rFonts w:ascii="Times New Roman" w:hAnsi="Times New Roman"/>
                <w:szCs w:val="22"/>
              </w:rPr>
              <w:t>1.</w:t>
            </w:r>
          </w:p>
        </w:tc>
        <w:tc>
          <w:tcPr>
            <w:tcW w:w="5236" w:type="dxa"/>
          </w:tcPr>
          <w:p w14:paraId="522F3628" w14:textId="77777777" w:rsidR="009272FF" w:rsidRPr="00E22CB5" w:rsidRDefault="009272FF" w:rsidP="00C97786">
            <w:pPr>
              <w:rPr>
                <w:rFonts w:ascii="Times New Roman" w:hAnsi="Times New Roman"/>
                <w:szCs w:val="22"/>
              </w:rPr>
            </w:pPr>
            <w:r w:rsidRPr="00E22CB5">
              <w:rPr>
                <w:rFonts w:ascii="Times New Roman" w:hAnsi="Times New Roman"/>
                <w:szCs w:val="22"/>
              </w:rPr>
              <w:t>Plać</w:t>
            </w:r>
            <w:r w:rsidRPr="00E22CB5">
              <w:rPr>
                <w:rFonts w:ascii="Times New Roman" w:hAnsi="Times New Roman"/>
                <w:szCs w:val="22"/>
              </w:rPr>
              <w:t>e</w:t>
            </w:r>
            <w:r w:rsidRPr="00E22CB5">
              <w:rPr>
                <w:rFonts w:ascii="Times New Roman" w:hAnsi="Times New Roman"/>
                <w:szCs w:val="22"/>
              </w:rPr>
              <w:t xml:space="preserve"> za zaposlene u nadležnom proračunu za 12/2020</w:t>
            </w:r>
            <w:r w:rsidRPr="00E22CB5">
              <w:rPr>
                <w:rFonts w:ascii="Times New Roman" w:hAnsi="Times New Roman"/>
                <w:szCs w:val="22"/>
              </w:rPr>
              <w:t xml:space="preserve"> i utrošak energije</w:t>
            </w:r>
          </w:p>
        </w:tc>
        <w:tc>
          <w:tcPr>
            <w:tcW w:w="2636" w:type="dxa"/>
          </w:tcPr>
          <w:p w14:paraId="783D7851" w14:textId="77777777" w:rsidR="009272FF" w:rsidRPr="00E22CB5" w:rsidRDefault="009272FF" w:rsidP="00C97786">
            <w:pPr>
              <w:jc w:val="right"/>
              <w:rPr>
                <w:rFonts w:ascii="Times New Roman" w:hAnsi="Times New Roman"/>
                <w:szCs w:val="22"/>
              </w:rPr>
            </w:pPr>
            <w:r w:rsidRPr="00E22CB5">
              <w:rPr>
                <w:rFonts w:ascii="Times New Roman" w:hAnsi="Times New Roman"/>
                <w:szCs w:val="22"/>
              </w:rPr>
              <w:t>350.449</w:t>
            </w:r>
          </w:p>
        </w:tc>
      </w:tr>
      <w:tr w:rsidR="009272FF" w:rsidRPr="00E22CB5" w14:paraId="3F2ADA43" w14:textId="77777777" w:rsidTr="00C97786">
        <w:trPr>
          <w:trHeight w:val="412"/>
        </w:trPr>
        <w:tc>
          <w:tcPr>
            <w:tcW w:w="741" w:type="dxa"/>
          </w:tcPr>
          <w:p w14:paraId="7D82619E" w14:textId="77777777" w:rsidR="009272FF" w:rsidRPr="00E22CB5" w:rsidRDefault="009272FF" w:rsidP="00C97786">
            <w:pPr>
              <w:jc w:val="center"/>
              <w:rPr>
                <w:rFonts w:ascii="Times New Roman" w:hAnsi="Times New Roman"/>
                <w:szCs w:val="22"/>
              </w:rPr>
            </w:pPr>
            <w:r w:rsidRPr="00E22CB5">
              <w:rPr>
                <w:rFonts w:ascii="Times New Roman" w:hAnsi="Times New Roman"/>
                <w:szCs w:val="22"/>
              </w:rPr>
              <w:t>3.</w:t>
            </w:r>
          </w:p>
        </w:tc>
        <w:tc>
          <w:tcPr>
            <w:tcW w:w="5236" w:type="dxa"/>
          </w:tcPr>
          <w:p w14:paraId="0DE7E8BB" w14:textId="77777777" w:rsidR="009272FF" w:rsidRPr="00E22CB5" w:rsidRDefault="009272FF" w:rsidP="00C97786">
            <w:pPr>
              <w:jc w:val="both"/>
              <w:rPr>
                <w:rFonts w:ascii="Times New Roman" w:hAnsi="Times New Roman"/>
                <w:szCs w:val="22"/>
              </w:rPr>
            </w:pPr>
            <w:r w:rsidRPr="00E22CB5">
              <w:rPr>
                <w:rFonts w:ascii="Times New Roman" w:hAnsi="Times New Roman"/>
                <w:szCs w:val="22"/>
              </w:rPr>
              <w:t>Plać</w:t>
            </w:r>
            <w:r w:rsidRPr="00E22CB5">
              <w:rPr>
                <w:rFonts w:ascii="Times New Roman" w:hAnsi="Times New Roman"/>
                <w:szCs w:val="22"/>
              </w:rPr>
              <w:t>e</w:t>
            </w:r>
            <w:r w:rsidRPr="00E22CB5">
              <w:rPr>
                <w:rFonts w:ascii="Times New Roman" w:hAnsi="Times New Roman"/>
                <w:szCs w:val="22"/>
              </w:rPr>
              <w:t xml:space="preserve"> za zaposlene kod proračunskog korisnika Dječji vrtić za 12/2020.</w:t>
            </w:r>
          </w:p>
        </w:tc>
        <w:tc>
          <w:tcPr>
            <w:tcW w:w="2636" w:type="dxa"/>
          </w:tcPr>
          <w:p w14:paraId="14D80B01" w14:textId="77777777" w:rsidR="009272FF" w:rsidRPr="00E22CB5" w:rsidRDefault="009272FF" w:rsidP="00C97786">
            <w:pPr>
              <w:jc w:val="right"/>
              <w:rPr>
                <w:rFonts w:ascii="Times New Roman" w:hAnsi="Times New Roman"/>
                <w:szCs w:val="22"/>
              </w:rPr>
            </w:pPr>
            <w:r w:rsidRPr="00E22CB5">
              <w:rPr>
                <w:rFonts w:ascii="Times New Roman" w:hAnsi="Times New Roman"/>
                <w:szCs w:val="22"/>
              </w:rPr>
              <w:t>339.870</w:t>
            </w:r>
            <w:r w:rsidRPr="00E22CB5">
              <w:rPr>
                <w:rFonts w:ascii="Times New Roman" w:hAnsi="Times New Roman"/>
                <w:szCs w:val="22"/>
              </w:rPr>
              <w:t xml:space="preserve"> </w:t>
            </w:r>
          </w:p>
        </w:tc>
      </w:tr>
      <w:tr w:rsidR="009272FF" w:rsidRPr="00E22CB5" w14:paraId="1BDDD33D" w14:textId="77777777" w:rsidTr="00C97786">
        <w:trPr>
          <w:trHeight w:val="412"/>
        </w:trPr>
        <w:tc>
          <w:tcPr>
            <w:tcW w:w="741" w:type="dxa"/>
          </w:tcPr>
          <w:p w14:paraId="6A041F51" w14:textId="77777777" w:rsidR="009272FF" w:rsidRPr="00E22CB5" w:rsidRDefault="009272FF" w:rsidP="00C97786">
            <w:pPr>
              <w:jc w:val="center"/>
              <w:rPr>
                <w:rFonts w:ascii="Times New Roman" w:hAnsi="Times New Roman"/>
                <w:szCs w:val="22"/>
              </w:rPr>
            </w:pPr>
            <w:r w:rsidRPr="00E22CB5">
              <w:rPr>
                <w:rFonts w:ascii="Times New Roman" w:hAnsi="Times New Roman"/>
                <w:szCs w:val="22"/>
              </w:rPr>
              <w:t>4</w:t>
            </w:r>
            <w:r w:rsidRPr="00E22CB5">
              <w:rPr>
                <w:rFonts w:ascii="Times New Roman" w:hAnsi="Times New Roman"/>
                <w:szCs w:val="22"/>
              </w:rPr>
              <w:t>.</w:t>
            </w:r>
          </w:p>
        </w:tc>
        <w:tc>
          <w:tcPr>
            <w:tcW w:w="5236" w:type="dxa"/>
          </w:tcPr>
          <w:p w14:paraId="3B32649B" w14:textId="77777777" w:rsidR="009272FF" w:rsidRPr="00E22CB5" w:rsidRDefault="009272FF" w:rsidP="00C97786">
            <w:pPr>
              <w:jc w:val="both"/>
              <w:rPr>
                <w:rFonts w:ascii="Times New Roman" w:hAnsi="Times New Roman"/>
                <w:szCs w:val="22"/>
              </w:rPr>
            </w:pPr>
            <w:r w:rsidRPr="00E22CB5">
              <w:rPr>
                <w:rFonts w:ascii="Times New Roman" w:hAnsi="Times New Roman"/>
                <w:szCs w:val="22"/>
              </w:rPr>
              <w:t>Plać</w:t>
            </w:r>
            <w:r w:rsidRPr="00E22CB5">
              <w:rPr>
                <w:rFonts w:ascii="Times New Roman" w:hAnsi="Times New Roman"/>
                <w:szCs w:val="22"/>
              </w:rPr>
              <w:t>e</w:t>
            </w:r>
            <w:r w:rsidRPr="00E22CB5">
              <w:rPr>
                <w:rFonts w:ascii="Times New Roman" w:hAnsi="Times New Roman"/>
                <w:szCs w:val="22"/>
              </w:rPr>
              <w:t xml:space="preserve"> za zaposlen</w:t>
            </w:r>
            <w:r w:rsidRPr="00E22CB5">
              <w:rPr>
                <w:rFonts w:ascii="Times New Roman" w:hAnsi="Times New Roman"/>
                <w:szCs w:val="22"/>
              </w:rPr>
              <w:t>e</w:t>
            </w:r>
            <w:r w:rsidRPr="00E22CB5">
              <w:rPr>
                <w:rFonts w:ascii="Times New Roman" w:hAnsi="Times New Roman"/>
                <w:szCs w:val="22"/>
              </w:rPr>
              <w:t xml:space="preserve"> kod proračunskog korisnika Općinska knjižnica za 12/2020.</w:t>
            </w:r>
          </w:p>
        </w:tc>
        <w:tc>
          <w:tcPr>
            <w:tcW w:w="2636" w:type="dxa"/>
          </w:tcPr>
          <w:p w14:paraId="174A63A8" w14:textId="77777777" w:rsidR="009272FF" w:rsidRPr="00E22CB5" w:rsidRDefault="009272FF" w:rsidP="00C97786">
            <w:pPr>
              <w:jc w:val="right"/>
              <w:rPr>
                <w:rFonts w:ascii="Times New Roman" w:hAnsi="Times New Roman"/>
                <w:szCs w:val="22"/>
              </w:rPr>
            </w:pPr>
            <w:r w:rsidRPr="00E22CB5">
              <w:rPr>
                <w:rFonts w:ascii="Times New Roman" w:hAnsi="Times New Roman"/>
                <w:szCs w:val="22"/>
              </w:rPr>
              <w:t>29.346</w:t>
            </w:r>
            <w:r w:rsidRPr="00E22CB5">
              <w:rPr>
                <w:rFonts w:ascii="Times New Roman" w:hAnsi="Times New Roman"/>
                <w:szCs w:val="22"/>
              </w:rPr>
              <w:t xml:space="preserve"> </w:t>
            </w:r>
          </w:p>
        </w:tc>
      </w:tr>
      <w:tr w:rsidR="009272FF" w:rsidRPr="00E22CB5" w14:paraId="099699CD" w14:textId="77777777" w:rsidTr="00C97786">
        <w:trPr>
          <w:trHeight w:val="412"/>
        </w:trPr>
        <w:tc>
          <w:tcPr>
            <w:tcW w:w="741" w:type="dxa"/>
          </w:tcPr>
          <w:p w14:paraId="27FD8F46" w14:textId="77777777" w:rsidR="009272FF" w:rsidRPr="00E22CB5" w:rsidRDefault="009272FF" w:rsidP="00C97786">
            <w:pPr>
              <w:jc w:val="center"/>
              <w:rPr>
                <w:rFonts w:ascii="Times New Roman" w:hAnsi="Times New Roman"/>
                <w:szCs w:val="22"/>
              </w:rPr>
            </w:pPr>
            <w:r w:rsidRPr="00E22CB5">
              <w:rPr>
                <w:rFonts w:ascii="Times New Roman" w:hAnsi="Times New Roman"/>
                <w:szCs w:val="22"/>
              </w:rPr>
              <w:t>5.</w:t>
            </w:r>
          </w:p>
        </w:tc>
        <w:tc>
          <w:tcPr>
            <w:tcW w:w="5236" w:type="dxa"/>
          </w:tcPr>
          <w:p w14:paraId="456E282D" w14:textId="77777777" w:rsidR="009272FF" w:rsidRPr="00E22CB5" w:rsidRDefault="009272FF" w:rsidP="00C97786">
            <w:pPr>
              <w:jc w:val="both"/>
              <w:rPr>
                <w:rFonts w:ascii="Times New Roman" w:hAnsi="Times New Roman"/>
                <w:szCs w:val="22"/>
              </w:rPr>
            </w:pPr>
            <w:r w:rsidRPr="00E22CB5">
              <w:rPr>
                <w:rFonts w:ascii="Times New Roman" w:hAnsi="Times New Roman"/>
                <w:szCs w:val="22"/>
              </w:rPr>
              <w:t>Plać</w:t>
            </w:r>
            <w:r w:rsidRPr="00E22CB5">
              <w:rPr>
                <w:rFonts w:ascii="Times New Roman" w:hAnsi="Times New Roman"/>
                <w:szCs w:val="22"/>
              </w:rPr>
              <w:t>e</w:t>
            </w:r>
            <w:r w:rsidRPr="00E22CB5">
              <w:rPr>
                <w:rFonts w:ascii="Times New Roman" w:hAnsi="Times New Roman"/>
                <w:szCs w:val="22"/>
              </w:rPr>
              <w:t xml:space="preserve"> za zaposlen</w:t>
            </w:r>
            <w:r w:rsidRPr="00E22CB5">
              <w:rPr>
                <w:rFonts w:ascii="Times New Roman" w:hAnsi="Times New Roman"/>
                <w:szCs w:val="22"/>
              </w:rPr>
              <w:t>e</w:t>
            </w:r>
            <w:r w:rsidRPr="00E22CB5">
              <w:rPr>
                <w:rFonts w:ascii="Times New Roman" w:hAnsi="Times New Roman"/>
                <w:szCs w:val="22"/>
              </w:rPr>
              <w:t xml:space="preserve"> kod proračunskog korisnika </w:t>
            </w:r>
            <w:r w:rsidRPr="00E22CB5">
              <w:rPr>
                <w:rFonts w:ascii="Times New Roman" w:hAnsi="Times New Roman"/>
                <w:szCs w:val="22"/>
              </w:rPr>
              <w:t>Centar kulture</w:t>
            </w:r>
            <w:r w:rsidRPr="00E22CB5">
              <w:rPr>
                <w:rFonts w:ascii="Times New Roman" w:hAnsi="Times New Roman"/>
                <w:szCs w:val="22"/>
              </w:rPr>
              <w:t xml:space="preserve"> za 12/2020.</w:t>
            </w:r>
          </w:p>
        </w:tc>
        <w:tc>
          <w:tcPr>
            <w:tcW w:w="2636" w:type="dxa"/>
          </w:tcPr>
          <w:p w14:paraId="2E082595" w14:textId="77777777" w:rsidR="009272FF" w:rsidRPr="00E22CB5" w:rsidRDefault="009272FF" w:rsidP="00C97786">
            <w:pPr>
              <w:jc w:val="right"/>
              <w:rPr>
                <w:rFonts w:ascii="Times New Roman" w:hAnsi="Times New Roman"/>
                <w:szCs w:val="22"/>
              </w:rPr>
            </w:pPr>
            <w:r w:rsidRPr="00E22CB5">
              <w:rPr>
                <w:rFonts w:ascii="Times New Roman" w:hAnsi="Times New Roman"/>
                <w:szCs w:val="22"/>
              </w:rPr>
              <w:t>0</w:t>
            </w:r>
          </w:p>
        </w:tc>
      </w:tr>
      <w:tr w:rsidR="009272FF" w:rsidRPr="00E22CB5" w14:paraId="75267873" w14:textId="77777777" w:rsidTr="00C97786">
        <w:tc>
          <w:tcPr>
            <w:tcW w:w="5977" w:type="dxa"/>
            <w:gridSpan w:val="2"/>
          </w:tcPr>
          <w:p w14:paraId="71970AB0" w14:textId="77777777" w:rsidR="009272FF" w:rsidRPr="00E22CB5" w:rsidRDefault="009272FF" w:rsidP="00C97786">
            <w:pPr>
              <w:jc w:val="center"/>
              <w:rPr>
                <w:rFonts w:ascii="Times New Roman" w:hAnsi="Times New Roman"/>
                <w:b/>
                <w:szCs w:val="22"/>
              </w:rPr>
            </w:pPr>
            <w:r w:rsidRPr="00E22CB5">
              <w:rPr>
                <w:rFonts w:ascii="Times New Roman" w:hAnsi="Times New Roman"/>
                <w:b/>
                <w:szCs w:val="22"/>
              </w:rPr>
              <w:t>UKUPNO:</w:t>
            </w:r>
          </w:p>
        </w:tc>
        <w:tc>
          <w:tcPr>
            <w:tcW w:w="2636" w:type="dxa"/>
          </w:tcPr>
          <w:p w14:paraId="4A81EB23" w14:textId="77777777" w:rsidR="009272FF" w:rsidRPr="00E22CB5" w:rsidRDefault="009272FF" w:rsidP="00C97786">
            <w:pPr>
              <w:jc w:val="right"/>
              <w:rPr>
                <w:rFonts w:ascii="Times New Roman" w:hAnsi="Times New Roman"/>
                <w:b/>
                <w:szCs w:val="22"/>
              </w:rPr>
            </w:pPr>
            <w:r w:rsidRPr="00E22CB5">
              <w:rPr>
                <w:rFonts w:ascii="Times New Roman" w:hAnsi="Times New Roman"/>
                <w:b/>
                <w:szCs w:val="22"/>
              </w:rPr>
              <w:t>719.665</w:t>
            </w:r>
          </w:p>
        </w:tc>
      </w:tr>
    </w:tbl>
    <w:p w14:paraId="5FE7D2B4" w14:textId="77777777" w:rsidR="009272FF" w:rsidRPr="00E22CB5" w:rsidRDefault="009272FF" w:rsidP="009272FF">
      <w:pPr>
        <w:jc w:val="both"/>
        <w:rPr>
          <w:rFonts w:ascii="Times New Roman" w:hAnsi="Times New Roman"/>
          <w:szCs w:val="22"/>
        </w:rPr>
      </w:pPr>
    </w:p>
    <w:p w14:paraId="017B07D6" w14:textId="77777777" w:rsidR="009272FF" w:rsidRPr="00E22CB5" w:rsidRDefault="009272FF" w:rsidP="000336E6">
      <w:pPr>
        <w:jc w:val="both"/>
        <w:rPr>
          <w:rFonts w:ascii="Times New Roman" w:hAnsi="Times New Roman"/>
          <w:szCs w:val="22"/>
        </w:rPr>
      </w:pPr>
    </w:p>
    <w:p w14:paraId="31BADB47" w14:textId="77777777" w:rsidR="000336E6" w:rsidRPr="00337CE2" w:rsidRDefault="000336E6" w:rsidP="000336E6">
      <w:pPr>
        <w:jc w:val="both"/>
        <w:rPr>
          <w:rFonts w:ascii="Times New Roman" w:hAnsi="Times New Roman"/>
          <w:szCs w:val="22"/>
        </w:rPr>
      </w:pPr>
    </w:p>
    <w:p w14:paraId="5031FEFE" w14:textId="29104325" w:rsidR="00DC7266" w:rsidRDefault="00DC7266" w:rsidP="000336E6">
      <w:pPr>
        <w:jc w:val="both"/>
        <w:rPr>
          <w:rFonts w:ascii="Times New Roman" w:hAnsi="Times New Roman"/>
          <w:szCs w:val="22"/>
        </w:rPr>
      </w:pPr>
    </w:p>
    <w:p w14:paraId="6FECB95B" w14:textId="678FCCDF" w:rsidR="00DC7266" w:rsidRDefault="00DC7266" w:rsidP="000336E6">
      <w:pPr>
        <w:jc w:val="both"/>
        <w:rPr>
          <w:rFonts w:ascii="Times New Roman" w:hAnsi="Times New Roman"/>
          <w:szCs w:val="22"/>
        </w:rPr>
      </w:pPr>
    </w:p>
    <w:p w14:paraId="12B367BF" w14:textId="77777777" w:rsidR="00DC7266" w:rsidRPr="00337CE2" w:rsidRDefault="00DC7266" w:rsidP="000336E6">
      <w:pPr>
        <w:jc w:val="both"/>
        <w:rPr>
          <w:rFonts w:ascii="Times New Roman" w:hAnsi="Times New Roman"/>
          <w:szCs w:val="22"/>
        </w:rPr>
      </w:pPr>
    </w:p>
    <w:p w14:paraId="0A91AB2C" w14:textId="77777777" w:rsidR="000336E6" w:rsidRPr="00337CE2" w:rsidRDefault="000336E6" w:rsidP="000336E6">
      <w:pPr>
        <w:jc w:val="both"/>
        <w:rPr>
          <w:rFonts w:ascii="Times New Roman" w:hAnsi="Times New Roman"/>
          <w:szCs w:val="22"/>
        </w:rPr>
      </w:pPr>
    </w:p>
    <w:p w14:paraId="11607BB2" w14:textId="77777777" w:rsidR="000336E6" w:rsidRPr="00337CE2" w:rsidRDefault="000336E6" w:rsidP="000336E6">
      <w:pPr>
        <w:ind w:left="5040"/>
        <w:jc w:val="both"/>
        <w:rPr>
          <w:rFonts w:ascii="Times New Roman" w:hAnsi="Times New Roman"/>
          <w:b/>
          <w:i/>
          <w:szCs w:val="22"/>
        </w:rPr>
      </w:pPr>
      <w:r>
        <w:rPr>
          <w:rFonts w:ascii="Times New Roman" w:hAnsi="Times New Roman"/>
          <w:b/>
          <w:i/>
          <w:szCs w:val="22"/>
        </w:rPr>
        <w:t>Pročelnica Upravnog odjela za financije i gospodarstvo</w:t>
      </w:r>
      <w:r w:rsidRPr="00337CE2">
        <w:rPr>
          <w:rFonts w:ascii="Times New Roman" w:hAnsi="Times New Roman"/>
          <w:b/>
          <w:i/>
          <w:szCs w:val="22"/>
        </w:rPr>
        <w:t>:</w:t>
      </w:r>
    </w:p>
    <w:p w14:paraId="3D7624CB" w14:textId="77777777" w:rsidR="000336E6" w:rsidRDefault="000336E6" w:rsidP="000336E6">
      <w:pPr>
        <w:jc w:val="both"/>
        <w:rPr>
          <w:rFonts w:ascii="Times New Roman" w:hAnsi="Times New Roman"/>
          <w:b/>
          <w:i/>
          <w:szCs w:val="22"/>
        </w:rPr>
      </w:pPr>
    </w:p>
    <w:p w14:paraId="786E645F" w14:textId="77777777" w:rsidR="000336E6" w:rsidRPr="00337CE2" w:rsidRDefault="000336E6" w:rsidP="000336E6">
      <w:pPr>
        <w:jc w:val="both"/>
        <w:rPr>
          <w:rFonts w:ascii="Times New Roman" w:hAnsi="Times New Roman"/>
          <w:b/>
          <w:i/>
          <w:szCs w:val="22"/>
        </w:rPr>
      </w:pPr>
    </w:p>
    <w:p w14:paraId="3E0D8E8B" w14:textId="77777777" w:rsidR="000336E6" w:rsidRPr="00337CE2" w:rsidRDefault="000336E6" w:rsidP="000336E6">
      <w:pPr>
        <w:jc w:val="both"/>
        <w:rPr>
          <w:rFonts w:ascii="Times New Roman" w:hAnsi="Times New Roman"/>
          <w:b/>
          <w:i/>
          <w:szCs w:val="22"/>
        </w:rPr>
      </w:pP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sidRPr="00337CE2">
        <w:rPr>
          <w:rFonts w:ascii="Times New Roman" w:hAnsi="Times New Roman"/>
          <w:b/>
          <w:i/>
          <w:szCs w:val="22"/>
        </w:rPr>
        <w:tab/>
      </w:r>
      <w:r>
        <w:rPr>
          <w:rFonts w:ascii="Times New Roman" w:hAnsi="Times New Roman"/>
          <w:b/>
          <w:i/>
          <w:szCs w:val="22"/>
        </w:rPr>
        <w:t xml:space="preserve">Mirjana Padovan Banić, </w:t>
      </w:r>
      <w:proofErr w:type="spellStart"/>
      <w:r>
        <w:rPr>
          <w:rFonts w:ascii="Times New Roman" w:hAnsi="Times New Roman"/>
          <w:b/>
          <w:i/>
          <w:szCs w:val="22"/>
        </w:rPr>
        <w:t>dipl.oec</w:t>
      </w:r>
      <w:proofErr w:type="spellEnd"/>
      <w:r>
        <w:rPr>
          <w:rFonts w:ascii="Times New Roman" w:hAnsi="Times New Roman"/>
          <w:b/>
          <w:i/>
          <w:szCs w:val="22"/>
        </w:rPr>
        <w:t>.</w:t>
      </w:r>
    </w:p>
    <w:p w14:paraId="2922320E" w14:textId="77777777" w:rsidR="000336E6" w:rsidRPr="00337CE2" w:rsidRDefault="000336E6" w:rsidP="000336E6">
      <w:pPr>
        <w:jc w:val="both"/>
        <w:rPr>
          <w:rFonts w:ascii="Times New Roman" w:hAnsi="Times New Roman"/>
          <w:szCs w:val="22"/>
        </w:rPr>
      </w:pPr>
    </w:p>
    <w:p w14:paraId="1FE70879" w14:textId="77777777" w:rsidR="000336E6" w:rsidRPr="00AC419F" w:rsidRDefault="000336E6" w:rsidP="000336E6">
      <w:pPr>
        <w:jc w:val="both"/>
        <w:rPr>
          <w:rFonts w:ascii="Times New Roman" w:hAnsi="Times New Roman"/>
          <w:szCs w:val="22"/>
        </w:rPr>
      </w:pPr>
    </w:p>
    <w:p w14:paraId="7D3CC512" w14:textId="77777777" w:rsidR="000336E6" w:rsidRPr="00AC419F" w:rsidRDefault="000336E6" w:rsidP="000336E6">
      <w:pPr>
        <w:jc w:val="both"/>
        <w:rPr>
          <w:rFonts w:ascii="Times New Roman" w:hAnsi="Times New Roman"/>
          <w:szCs w:val="22"/>
        </w:rPr>
      </w:pPr>
      <w:r w:rsidRPr="00AC419F">
        <w:rPr>
          <w:rFonts w:ascii="Times New Roman" w:hAnsi="Times New Roman"/>
          <w:szCs w:val="22"/>
        </w:rPr>
        <w:t xml:space="preserve"> </w:t>
      </w:r>
    </w:p>
    <w:p w14:paraId="231A28D2" w14:textId="77777777" w:rsidR="00D71959" w:rsidRDefault="00D71959"/>
    <w:sectPr w:rsidR="00D71959" w:rsidSect="00B32E2C">
      <w:footerReference w:type="even" r:id="rId10"/>
      <w:footerReference w:type="default" r:id="rId11"/>
      <w:pgSz w:w="11906" w:h="16838"/>
      <w:pgMar w:top="1440" w:right="991"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AB1F" w14:textId="77777777" w:rsidR="00491609" w:rsidRDefault="00491609">
      <w:r>
        <w:separator/>
      </w:r>
    </w:p>
  </w:endnote>
  <w:endnote w:type="continuationSeparator" w:id="0">
    <w:p w14:paraId="63B40237" w14:textId="77777777" w:rsidR="00491609" w:rsidRDefault="0049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ndidat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4FCF" w14:textId="77777777" w:rsidR="0003433D" w:rsidRDefault="000336E6" w:rsidP="0003433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733F6CDF" w14:textId="77777777" w:rsidR="0003433D" w:rsidRDefault="0049160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6F1B" w14:textId="77777777" w:rsidR="0003433D" w:rsidRDefault="000336E6" w:rsidP="0003433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2</w:t>
    </w:r>
    <w:r>
      <w:rPr>
        <w:rStyle w:val="Brojstranice"/>
      </w:rPr>
      <w:fldChar w:fldCharType="end"/>
    </w:r>
  </w:p>
  <w:p w14:paraId="32EB40F7" w14:textId="77777777" w:rsidR="002A1C69" w:rsidRDefault="0049160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F43B4" w14:textId="77777777" w:rsidR="00491609" w:rsidRDefault="00491609">
      <w:r>
        <w:separator/>
      </w:r>
    </w:p>
  </w:footnote>
  <w:footnote w:type="continuationSeparator" w:id="0">
    <w:p w14:paraId="122EF66F" w14:textId="77777777" w:rsidR="00491609" w:rsidRDefault="00491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4C"/>
    <w:multiLevelType w:val="hybridMultilevel"/>
    <w:tmpl w:val="EEAA91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AC79C7"/>
    <w:multiLevelType w:val="hybridMultilevel"/>
    <w:tmpl w:val="1CE4A1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A67ECA"/>
    <w:multiLevelType w:val="hybridMultilevel"/>
    <w:tmpl w:val="DFA65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187100"/>
    <w:multiLevelType w:val="hybridMultilevel"/>
    <w:tmpl w:val="BC0A69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E6023E2"/>
    <w:multiLevelType w:val="hybridMultilevel"/>
    <w:tmpl w:val="5E10175A"/>
    <w:lvl w:ilvl="0" w:tplc="6B0E546A">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4FF2997"/>
    <w:multiLevelType w:val="hybridMultilevel"/>
    <w:tmpl w:val="32E00C06"/>
    <w:lvl w:ilvl="0" w:tplc="E5BCF3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6E129E"/>
    <w:multiLevelType w:val="hybridMultilevel"/>
    <w:tmpl w:val="7B889E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491B7C"/>
    <w:multiLevelType w:val="hybridMultilevel"/>
    <w:tmpl w:val="1180B7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553937"/>
    <w:multiLevelType w:val="hybridMultilevel"/>
    <w:tmpl w:val="4838ED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BA12E9E"/>
    <w:multiLevelType w:val="hybridMultilevel"/>
    <w:tmpl w:val="96B07E4A"/>
    <w:lvl w:ilvl="0" w:tplc="B77C9A3A">
      <w:start w:val="1"/>
      <w:numFmt w:val="decimal"/>
      <w:lvlText w:val="%1."/>
      <w:lvlJc w:val="left"/>
      <w:pPr>
        <w:tabs>
          <w:tab w:val="num" w:pos="540"/>
        </w:tabs>
        <w:ind w:left="540" w:hanging="360"/>
      </w:pPr>
      <w:rPr>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8"/>
  </w:num>
  <w:num w:numId="2">
    <w:abstractNumId w:val="6"/>
  </w:num>
  <w:num w:numId="3">
    <w:abstractNumId w:val="4"/>
  </w:num>
  <w:num w:numId="4">
    <w:abstractNumId w:val="2"/>
  </w:num>
  <w:num w:numId="5">
    <w:abstractNumId w:val="0"/>
  </w:num>
  <w:num w:numId="6">
    <w:abstractNumId w:val="5"/>
  </w:num>
  <w:num w:numId="7">
    <w:abstractNumId w:val="7"/>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E6"/>
    <w:rsid w:val="00013997"/>
    <w:rsid w:val="00014745"/>
    <w:rsid w:val="00022CB2"/>
    <w:rsid w:val="000336E6"/>
    <w:rsid w:val="00105293"/>
    <w:rsid w:val="001175CB"/>
    <w:rsid w:val="0012678D"/>
    <w:rsid w:val="0013081A"/>
    <w:rsid w:val="00143031"/>
    <w:rsid w:val="00145FF9"/>
    <w:rsid w:val="00181D72"/>
    <w:rsid w:val="001A04F9"/>
    <w:rsid w:val="001F2BE1"/>
    <w:rsid w:val="001F5224"/>
    <w:rsid w:val="0024715D"/>
    <w:rsid w:val="002536E3"/>
    <w:rsid w:val="00256462"/>
    <w:rsid w:val="002577D2"/>
    <w:rsid w:val="002709BE"/>
    <w:rsid w:val="002757ED"/>
    <w:rsid w:val="00283AAF"/>
    <w:rsid w:val="00284166"/>
    <w:rsid w:val="00287C4C"/>
    <w:rsid w:val="00294902"/>
    <w:rsid w:val="002956F1"/>
    <w:rsid w:val="002A5252"/>
    <w:rsid w:val="002C10B7"/>
    <w:rsid w:val="002D1EB5"/>
    <w:rsid w:val="003205D5"/>
    <w:rsid w:val="003218EE"/>
    <w:rsid w:val="00325AD7"/>
    <w:rsid w:val="00325C08"/>
    <w:rsid w:val="00331A05"/>
    <w:rsid w:val="00334F90"/>
    <w:rsid w:val="00341C40"/>
    <w:rsid w:val="00356531"/>
    <w:rsid w:val="00371907"/>
    <w:rsid w:val="003730A2"/>
    <w:rsid w:val="00403861"/>
    <w:rsid w:val="004115F5"/>
    <w:rsid w:val="004150F9"/>
    <w:rsid w:val="00466964"/>
    <w:rsid w:val="00484E72"/>
    <w:rsid w:val="0048621B"/>
    <w:rsid w:val="00491609"/>
    <w:rsid w:val="004B36CB"/>
    <w:rsid w:val="004B4695"/>
    <w:rsid w:val="004C32B8"/>
    <w:rsid w:val="00512000"/>
    <w:rsid w:val="00522A2F"/>
    <w:rsid w:val="00581289"/>
    <w:rsid w:val="005B35A1"/>
    <w:rsid w:val="005B52D1"/>
    <w:rsid w:val="005E32E7"/>
    <w:rsid w:val="005F67BE"/>
    <w:rsid w:val="00603548"/>
    <w:rsid w:val="006223F2"/>
    <w:rsid w:val="0068781B"/>
    <w:rsid w:val="00696883"/>
    <w:rsid w:val="00696FA8"/>
    <w:rsid w:val="006C0A94"/>
    <w:rsid w:val="006F0308"/>
    <w:rsid w:val="006F29E6"/>
    <w:rsid w:val="006F363F"/>
    <w:rsid w:val="0072432F"/>
    <w:rsid w:val="00741697"/>
    <w:rsid w:val="00752DB4"/>
    <w:rsid w:val="007566B7"/>
    <w:rsid w:val="00761656"/>
    <w:rsid w:val="007975CC"/>
    <w:rsid w:val="007B181F"/>
    <w:rsid w:val="00804E9E"/>
    <w:rsid w:val="00806C20"/>
    <w:rsid w:val="00815087"/>
    <w:rsid w:val="00824D92"/>
    <w:rsid w:val="00861819"/>
    <w:rsid w:val="00882A6B"/>
    <w:rsid w:val="00885557"/>
    <w:rsid w:val="008C6B51"/>
    <w:rsid w:val="008D09DC"/>
    <w:rsid w:val="009248F2"/>
    <w:rsid w:val="009272FF"/>
    <w:rsid w:val="00943080"/>
    <w:rsid w:val="00994134"/>
    <w:rsid w:val="009E5187"/>
    <w:rsid w:val="009F31D7"/>
    <w:rsid w:val="009F7160"/>
    <w:rsid w:val="00A4202B"/>
    <w:rsid w:val="00A82FE1"/>
    <w:rsid w:val="00A85159"/>
    <w:rsid w:val="00A9180C"/>
    <w:rsid w:val="00A95142"/>
    <w:rsid w:val="00AA6229"/>
    <w:rsid w:val="00AB663E"/>
    <w:rsid w:val="00AB66B5"/>
    <w:rsid w:val="00AD0B70"/>
    <w:rsid w:val="00AF37C2"/>
    <w:rsid w:val="00B034B1"/>
    <w:rsid w:val="00B70F55"/>
    <w:rsid w:val="00BA25C4"/>
    <w:rsid w:val="00BE534B"/>
    <w:rsid w:val="00C02DCF"/>
    <w:rsid w:val="00C20006"/>
    <w:rsid w:val="00C24708"/>
    <w:rsid w:val="00C4432A"/>
    <w:rsid w:val="00C530AE"/>
    <w:rsid w:val="00C612F1"/>
    <w:rsid w:val="00C86041"/>
    <w:rsid w:val="00CB3CBF"/>
    <w:rsid w:val="00CE294D"/>
    <w:rsid w:val="00CE3990"/>
    <w:rsid w:val="00CE552C"/>
    <w:rsid w:val="00CF4FEF"/>
    <w:rsid w:val="00D02547"/>
    <w:rsid w:val="00D03F05"/>
    <w:rsid w:val="00D15880"/>
    <w:rsid w:val="00D66731"/>
    <w:rsid w:val="00D6753A"/>
    <w:rsid w:val="00D7172C"/>
    <w:rsid w:val="00D71959"/>
    <w:rsid w:val="00DA6929"/>
    <w:rsid w:val="00DB18C0"/>
    <w:rsid w:val="00DC10BE"/>
    <w:rsid w:val="00DC6769"/>
    <w:rsid w:val="00DC7266"/>
    <w:rsid w:val="00DE0A0B"/>
    <w:rsid w:val="00DE7A59"/>
    <w:rsid w:val="00DF783E"/>
    <w:rsid w:val="00E0105C"/>
    <w:rsid w:val="00E1355B"/>
    <w:rsid w:val="00E22CB5"/>
    <w:rsid w:val="00E4476F"/>
    <w:rsid w:val="00E70393"/>
    <w:rsid w:val="00ED2EEA"/>
    <w:rsid w:val="00F125C1"/>
    <w:rsid w:val="00F3104D"/>
    <w:rsid w:val="00F423AD"/>
    <w:rsid w:val="00F54FD4"/>
    <w:rsid w:val="00F65FC0"/>
    <w:rsid w:val="00F74043"/>
    <w:rsid w:val="00F755DB"/>
    <w:rsid w:val="00F75EAC"/>
    <w:rsid w:val="00FC5812"/>
    <w:rsid w:val="00FC6FDD"/>
    <w:rsid w:val="00FC7025"/>
    <w:rsid w:val="00FD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EDB23E"/>
  <w15:chartTrackingRefBased/>
  <w15:docId w15:val="{D6476AC2-3D4D-4220-B63E-82205BBC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6E6"/>
    <w:pPr>
      <w:spacing w:after="0" w:line="240" w:lineRule="auto"/>
    </w:pPr>
    <w:rPr>
      <w:rFonts w:ascii="Candidate_PP" w:eastAsia="Times New Roman" w:hAnsi="Candidate_PP" w:cs="Times New Roman"/>
      <w:szCs w:val="20"/>
      <w:lang w:eastAsia="hr-HR"/>
    </w:rPr>
  </w:style>
  <w:style w:type="paragraph" w:styleId="Naslov2">
    <w:name w:val="heading 2"/>
    <w:basedOn w:val="Normal"/>
    <w:next w:val="Normal"/>
    <w:link w:val="Naslov2Char"/>
    <w:qFormat/>
    <w:rsid w:val="000336E6"/>
    <w:pPr>
      <w:keepNext/>
      <w:outlineLvl w:val="1"/>
    </w:pPr>
    <w:rPr>
      <w:rFonts w:ascii="Tahoma" w:hAnsi="Tahoma"/>
      <w:b/>
      <w:sz w:val="24"/>
    </w:rPr>
  </w:style>
  <w:style w:type="paragraph" w:styleId="Naslov6">
    <w:name w:val="heading 6"/>
    <w:basedOn w:val="Normal"/>
    <w:next w:val="Normal"/>
    <w:link w:val="Naslov6Char"/>
    <w:uiPriority w:val="9"/>
    <w:semiHidden/>
    <w:unhideWhenUsed/>
    <w:qFormat/>
    <w:rsid w:val="0072432F"/>
    <w:pPr>
      <w:keepNext/>
      <w:keepLines/>
      <w:spacing w:before="40"/>
      <w:outlineLvl w:val="5"/>
    </w:pPr>
    <w:rPr>
      <w:rFonts w:asciiTheme="majorHAnsi" w:eastAsiaTheme="majorEastAsia" w:hAnsiTheme="majorHAnsi" w:cstheme="majorBidi"/>
      <w:color w:val="1F3763" w:themeColor="accent1" w:themeShade="7F"/>
    </w:rPr>
  </w:style>
  <w:style w:type="paragraph" w:styleId="Naslov8">
    <w:name w:val="heading 8"/>
    <w:basedOn w:val="Normal"/>
    <w:next w:val="Normal"/>
    <w:link w:val="Naslov8Char"/>
    <w:uiPriority w:val="9"/>
    <w:semiHidden/>
    <w:unhideWhenUsed/>
    <w:qFormat/>
    <w:rsid w:val="004C32B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0336E6"/>
    <w:rPr>
      <w:rFonts w:ascii="Tahoma" w:eastAsia="Times New Roman" w:hAnsi="Tahoma" w:cs="Times New Roman"/>
      <w:b/>
      <w:sz w:val="24"/>
      <w:szCs w:val="20"/>
      <w:lang w:eastAsia="hr-HR"/>
    </w:rPr>
  </w:style>
  <w:style w:type="paragraph" w:styleId="Tijeloteksta">
    <w:name w:val="Body Text"/>
    <w:basedOn w:val="Normal"/>
    <w:link w:val="TijelotekstaChar"/>
    <w:rsid w:val="000336E6"/>
    <w:pPr>
      <w:jc w:val="both"/>
    </w:pPr>
    <w:rPr>
      <w:rFonts w:ascii="Tahoma" w:hAnsi="Tahoma"/>
      <w:sz w:val="20"/>
    </w:rPr>
  </w:style>
  <w:style w:type="character" w:customStyle="1" w:styleId="TijelotekstaChar">
    <w:name w:val="Tijelo teksta Char"/>
    <w:basedOn w:val="Zadanifontodlomka"/>
    <w:link w:val="Tijeloteksta"/>
    <w:rsid w:val="000336E6"/>
    <w:rPr>
      <w:rFonts w:ascii="Tahoma" w:eastAsia="Times New Roman" w:hAnsi="Tahoma" w:cs="Times New Roman"/>
      <w:sz w:val="20"/>
      <w:szCs w:val="20"/>
      <w:lang w:eastAsia="hr-HR"/>
    </w:rPr>
  </w:style>
  <w:style w:type="paragraph" w:styleId="Podnoje">
    <w:name w:val="footer"/>
    <w:basedOn w:val="Normal"/>
    <w:link w:val="PodnojeChar"/>
    <w:rsid w:val="000336E6"/>
    <w:pPr>
      <w:tabs>
        <w:tab w:val="center" w:pos="4153"/>
        <w:tab w:val="right" w:pos="8306"/>
      </w:tabs>
    </w:pPr>
  </w:style>
  <w:style w:type="character" w:customStyle="1" w:styleId="PodnojeChar">
    <w:name w:val="Podnožje Char"/>
    <w:basedOn w:val="Zadanifontodlomka"/>
    <w:link w:val="Podnoje"/>
    <w:rsid w:val="000336E6"/>
    <w:rPr>
      <w:rFonts w:ascii="Candidate_PP" w:eastAsia="Times New Roman" w:hAnsi="Candidate_PP" w:cs="Times New Roman"/>
      <w:szCs w:val="20"/>
      <w:lang w:eastAsia="hr-HR"/>
    </w:rPr>
  </w:style>
  <w:style w:type="character" w:styleId="Brojstranice">
    <w:name w:val="page number"/>
    <w:basedOn w:val="Zadanifontodlomka"/>
    <w:rsid w:val="000336E6"/>
  </w:style>
  <w:style w:type="paragraph" w:styleId="Odlomakpopisa">
    <w:name w:val="List Paragraph"/>
    <w:basedOn w:val="Normal"/>
    <w:uiPriority w:val="34"/>
    <w:qFormat/>
    <w:rsid w:val="00105293"/>
    <w:pPr>
      <w:ind w:left="720"/>
      <w:contextualSpacing/>
    </w:pPr>
  </w:style>
  <w:style w:type="character" w:customStyle="1" w:styleId="Naslov6Char">
    <w:name w:val="Naslov 6 Char"/>
    <w:basedOn w:val="Zadanifontodlomka"/>
    <w:link w:val="Naslov6"/>
    <w:uiPriority w:val="9"/>
    <w:semiHidden/>
    <w:rsid w:val="0072432F"/>
    <w:rPr>
      <w:rFonts w:asciiTheme="majorHAnsi" w:eastAsiaTheme="majorEastAsia" w:hAnsiTheme="majorHAnsi" w:cstheme="majorBidi"/>
      <w:color w:val="1F3763" w:themeColor="accent1" w:themeShade="7F"/>
      <w:szCs w:val="20"/>
      <w:lang w:eastAsia="hr-HR"/>
    </w:rPr>
  </w:style>
  <w:style w:type="character" w:customStyle="1" w:styleId="Naslov8Char">
    <w:name w:val="Naslov 8 Char"/>
    <w:basedOn w:val="Zadanifontodlomka"/>
    <w:link w:val="Naslov8"/>
    <w:uiPriority w:val="9"/>
    <w:semiHidden/>
    <w:rsid w:val="004C32B8"/>
    <w:rPr>
      <w:rFonts w:asciiTheme="majorHAnsi" w:eastAsiaTheme="majorEastAsia" w:hAnsiTheme="majorHAnsi" w:cstheme="majorBidi"/>
      <w:color w:val="272727" w:themeColor="text1" w:themeTint="D8"/>
      <w:sz w:val="21"/>
      <w:szCs w:val="21"/>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1</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Padovan-Banić</dc:creator>
  <cp:keywords/>
  <dc:description/>
  <cp:lastModifiedBy>Mirjana Padovan-Banić</cp:lastModifiedBy>
  <cp:revision>147</cp:revision>
  <cp:lastPrinted>2021-03-05T12:46:00Z</cp:lastPrinted>
  <dcterms:created xsi:type="dcterms:W3CDTF">2021-03-02T12:41:00Z</dcterms:created>
  <dcterms:modified xsi:type="dcterms:W3CDTF">2021-03-05T12:46:00Z</dcterms:modified>
</cp:coreProperties>
</file>