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5" w:rsidRPr="007A2975" w:rsidRDefault="009765AA" w:rsidP="00CE1485">
      <w:pPr>
        <w:keepNext/>
        <w:tabs>
          <w:tab w:val="num" w:pos="851"/>
        </w:tabs>
        <w:spacing w:after="0" w:line="276" w:lineRule="auto"/>
        <w:outlineLvl w:val="1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4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.85pt;margin-top:-34.8pt;width:29.9pt;height:38pt;z-index:251658240">
            <v:imagedata r:id="rId4" o:title="" gain="1.5625" blacklevel="1966f"/>
            <w10:wrap type="topAndBottom"/>
          </v:shape>
          <o:OLEObject Type="Embed" ProgID="MSPhotoEd.3" ShapeID="_x0000_s1027" DrawAspect="Content" ObjectID="_1697611012" r:id="rId5"/>
        </w:object>
      </w:r>
      <w:r w:rsidR="007A2975" w:rsidRPr="007A2975">
        <w:rPr>
          <w:rFonts w:eastAsia="Times New Roman" w:cs="Times New Roman"/>
          <w:b/>
          <w:bCs/>
          <w:sz w:val="26"/>
          <w:szCs w:val="26"/>
        </w:rPr>
        <w:t xml:space="preserve">              REPUBLIKA  HRVATSKA</w:t>
      </w:r>
    </w:p>
    <w:p w:rsidR="007A2975" w:rsidRPr="007A2975" w:rsidRDefault="007A2975" w:rsidP="00CE148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3E7B8FE" wp14:editId="4BB0C4CF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3" name="Slika 3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975">
        <w:rPr>
          <w:rFonts w:eastAsia="Times New Roman" w:cs="Times New Roman"/>
          <w:szCs w:val="20"/>
        </w:rPr>
        <w:t xml:space="preserve">            PRIMORSKO-GORANSKA ŽUPANIJA</w:t>
      </w:r>
    </w:p>
    <w:p w:rsidR="007A2975" w:rsidRPr="007A2975" w:rsidRDefault="007A2975" w:rsidP="00CE148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eastAsia="Times New Roman" w:cs="Times New Roman"/>
          <w:b/>
          <w:sz w:val="26"/>
          <w:szCs w:val="20"/>
        </w:rPr>
        <w:t xml:space="preserve">                  OPĆINA KOSTRENA</w:t>
      </w:r>
    </w:p>
    <w:p w:rsidR="007A2975" w:rsidRPr="007A2975" w:rsidRDefault="007A2975" w:rsidP="00CE1485">
      <w:pPr>
        <w:tabs>
          <w:tab w:val="center" w:pos="4320"/>
          <w:tab w:val="right" w:pos="8640"/>
        </w:tabs>
        <w:spacing w:after="0" w:line="276" w:lineRule="auto"/>
        <w:rPr>
          <w:rFonts w:eastAsia="Calibri" w:cs="Times New Roman"/>
          <w:sz w:val="20"/>
          <w:szCs w:val="18"/>
        </w:rPr>
      </w:pPr>
      <w:r w:rsidRPr="007A2975">
        <w:rPr>
          <w:rFonts w:eastAsia="Calibri" w:cs="Times New Roman"/>
          <w:sz w:val="20"/>
          <w:szCs w:val="18"/>
        </w:rPr>
        <w:t xml:space="preserve">          UPRAVNI ODJEL ZA KOMUNALNI SUSTAV, </w:t>
      </w:r>
    </w:p>
    <w:p w:rsidR="007A2975" w:rsidRPr="007A2975" w:rsidRDefault="007A2975" w:rsidP="00CE1485">
      <w:pPr>
        <w:tabs>
          <w:tab w:val="center" w:pos="4320"/>
          <w:tab w:val="right" w:pos="8640"/>
        </w:tabs>
        <w:spacing w:after="0" w:line="276" w:lineRule="auto"/>
        <w:rPr>
          <w:rFonts w:eastAsia="Calibri" w:cs="Times New Roman"/>
          <w:sz w:val="20"/>
          <w:szCs w:val="18"/>
        </w:rPr>
      </w:pPr>
      <w:r w:rsidRPr="007A2975">
        <w:rPr>
          <w:rFonts w:eastAsia="Calibri" w:cs="Times New Roman"/>
          <w:sz w:val="20"/>
          <w:szCs w:val="18"/>
        </w:rPr>
        <w:t xml:space="preserve">      PROSTORNO PLANIRANJE I ZAŠTITU OKOLIŠA</w:t>
      </w:r>
    </w:p>
    <w:p w:rsidR="00FC2FF7" w:rsidRDefault="00FC2FF7" w:rsidP="00FC2FF7">
      <w:pPr>
        <w:spacing w:after="0" w:line="240" w:lineRule="auto"/>
        <w:rPr>
          <w:rFonts w:eastAsia="Times New Roman" w:cs="Times New Roman"/>
          <w:lang w:eastAsia="hr-HR"/>
        </w:rPr>
      </w:pPr>
    </w:p>
    <w:p w:rsidR="005027A3" w:rsidRPr="005027A3" w:rsidRDefault="005027A3" w:rsidP="00FC2FF7">
      <w:pPr>
        <w:spacing w:after="0" w:line="240" w:lineRule="auto"/>
        <w:rPr>
          <w:rFonts w:eastAsia="Times New Roman" w:cs="Times New Roman"/>
          <w:lang w:eastAsia="hr-HR"/>
        </w:rPr>
      </w:pPr>
      <w:r w:rsidRPr="005027A3">
        <w:rPr>
          <w:rFonts w:eastAsia="Times New Roman" w:cs="Times New Roman"/>
          <w:lang w:eastAsia="hr-HR"/>
        </w:rPr>
        <w:t xml:space="preserve">KLASA: </w:t>
      </w:r>
      <w:r w:rsidR="00A6005F">
        <w:rPr>
          <w:rFonts w:eastAsia="Times New Roman" w:cs="Times New Roman"/>
          <w:lang w:eastAsia="hr-HR"/>
        </w:rPr>
        <w:t>363-01/21-04/07</w:t>
      </w:r>
    </w:p>
    <w:p w:rsidR="005027A3" w:rsidRPr="005027A3" w:rsidRDefault="005027A3" w:rsidP="005027A3">
      <w:pPr>
        <w:spacing w:after="0"/>
        <w:rPr>
          <w:rFonts w:eastAsia="Times New Roman" w:cs="Times New Roman"/>
          <w:lang w:eastAsia="hr-HR"/>
        </w:rPr>
      </w:pPr>
      <w:r w:rsidRPr="005027A3">
        <w:rPr>
          <w:rFonts w:eastAsia="Times New Roman" w:cs="Times New Roman"/>
          <w:lang w:eastAsia="hr-HR"/>
        </w:rPr>
        <w:t>URBROJ: 2170-07-05-21-</w:t>
      </w:r>
      <w:r w:rsidR="00A6005F">
        <w:rPr>
          <w:rFonts w:eastAsia="Times New Roman" w:cs="Times New Roman"/>
          <w:lang w:eastAsia="hr-HR"/>
        </w:rPr>
        <w:t>3</w:t>
      </w:r>
    </w:p>
    <w:p w:rsidR="00B56497" w:rsidRDefault="005027A3" w:rsidP="005027A3">
      <w:pPr>
        <w:spacing w:after="0"/>
        <w:rPr>
          <w:rFonts w:eastAsia="Times New Roman" w:cs="Times New Roman"/>
          <w:lang w:eastAsia="hr-HR"/>
        </w:rPr>
      </w:pPr>
      <w:r w:rsidRPr="005027A3">
        <w:rPr>
          <w:rFonts w:eastAsia="Times New Roman" w:cs="Times New Roman"/>
          <w:lang w:eastAsia="hr-HR"/>
        </w:rPr>
        <w:t xml:space="preserve">Kostrena, </w:t>
      </w:r>
      <w:r w:rsidR="00CA05AF">
        <w:rPr>
          <w:rFonts w:eastAsia="Times New Roman" w:cs="Times New Roman"/>
          <w:lang w:eastAsia="hr-HR"/>
        </w:rPr>
        <w:t>5</w:t>
      </w:r>
      <w:r w:rsidR="00A6005F">
        <w:rPr>
          <w:rFonts w:eastAsia="Times New Roman" w:cs="Times New Roman"/>
          <w:lang w:eastAsia="hr-HR"/>
        </w:rPr>
        <w:t>. studenog</w:t>
      </w:r>
      <w:r w:rsidRPr="005027A3">
        <w:rPr>
          <w:rFonts w:eastAsia="Times New Roman" w:cs="Times New Roman"/>
          <w:lang w:eastAsia="hr-HR"/>
        </w:rPr>
        <w:t xml:space="preserve"> 2021. godine</w:t>
      </w:r>
    </w:p>
    <w:p w:rsidR="005027A3" w:rsidRDefault="005027A3" w:rsidP="005027A3">
      <w:pPr>
        <w:spacing w:after="0"/>
      </w:pPr>
    </w:p>
    <w:p w:rsidR="007A2975" w:rsidRDefault="007A2975" w:rsidP="007A2975">
      <w:pPr>
        <w:spacing w:after="0" w:line="276" w:lineRule="auto"/>
        <w:ind w:firstLine="708"/>
      </w:pPr>
      <w:r>
        <w:t xml:space="preserve">Upravni odjel za komunalni sustav, prostorno planiranje i zaštitu okoliša Općine Kostrena </w:t>
      </w:r>
      <w:r w:rsidRPr="007A2975">
        <w:t xml:space="preserve">na temelju odredbi članka 11. </w:t>
      </w:r>
      <w:r w:rsidRPr="009C096C">
        <w:rPr>
          <w:i/>
        </w:rPr>
        <w:t>Zakona o pravu na pristup informacijama ("Narodne novine" broj 25/13, 85/15)</w:t>
      </w:r>
      <w:r w:rsidRPr="007A2975">
        <w:t xml:space="preserve"> objavljuje</w:t>
      </w:r>
    </w:p>
    <w:p w:rsidR="007A2975" w:rsidRDefault="007A2975" w:rsidP="007A2975">
      <w:pPr>
        <w:spacing w:after="0" w:line="276" w:lineRule="auto"/>
      </w:pPr>
    </w:p>
    <w:p w:rsidR="007A2975" w:rsidRPr="007A2975" w:rsidRDefault="007A2975" w:rsidP="007A2975">
      <w:pPr>
        <w:spacing w:after="0" w:line="276" w:lineRule="auto"/>
        <w:jc w:val="center"/>
        <w:rPr>
          <w:b/>
          <w:sz w:val="28"/>
          <w:szCs w:val="28"/>
        </w:rPr>
      </w:pPr>
      <w:r w:rsidRPr="007A2975">
        <w:rPr>
          <w:b/>
          <w:sz w:val="28"/>
          <w:szCs w:val="28"/>
        </w:rPr>
        <w:t>SAVJETOVANJE SA ZAINTERESIRANOM JAVNOŠĆU</w:t>
      </w:r>
    </w:p>
    <w:p w:rsidR="007A2975" w:rsidRPr="00135CE0" w:rsidRDefault="007A2975" w:rsidP="007A2975">
      <w:pPr>
        <w:spacing w:after="0" w:line="276" w:lineRule="auto"/>
        <w:rPr>
          <w:b/>
          <w:sz w:val="24"/>
          <w:szCs w:val="28"/>
        </w:rPr>
      </w:pPr>
    </w:p>
    <w:p w:rsidR="00A6005F" w:rsidRDefault="007A2975" w:rsidP="00A6005F">
      <w:pPr>
        <w:spacing w:after="0" w:line="276" w:lineRule="auto"/>
        <w:jc w:val="center"/>
        <w:rPr>
          <w:b/>
          <w:i/>
          <w:sz w:val="28"/>
          <w:szCs w:val="28"/>
        </w:rPr>
      </w:pPr>
      <w:r w:rsidRPr="007A2975">
        <w:rPr>
          <w:b/>
          <w:i/>
          <w:sz w:val="28"/>
          <w:szCs w:val="28"/>
        </w:rPr>
        <w:t xml:space="preserve">Nacrt </w:t>
      </w:r>
      <w:r w:rsidR="00CE1485">
        <w:rPr>
          <w:b/>
          <w:i/>
          <w:sz w:val="28"/>
          <w:szCs w:val="28"/>
        </w:rPr>
        <w:t>p</w:t>
      </w:r>
      <w:r w:rsidRPr="007A2975">
        <w:rPr>
          <w:b/>
          <w:i/>
          <w:sz w:val="28"/>
          <w:szCs w:val="28"/>
        </w:rPr>
        <w:t xml:space="preserve">rijedloga </w:t>
      </w:r>
      <w:r w:rsidR="00A6005F">
        <w:rPr>
          <w:b/>
          <w:i/>
          <w:sz w:val="28"/>
          <w:szCs w:val="28"/>
        </w:rPr>
        <w:t xml:space="preserve">odluke </w:t>
      </w:r>
      <w:r w:rsidR="00A6005F" w:rsidRPr="00A6005F">
        <w:rPr>
          <w:b/>
          <w:i/>
          <w:sz w:val="28"/>
          <w:szCs w:val="28"/>
        </w:rPr>
        <w:t xml:space="preserve">o načinu pružanja javne usluge </w:t>
      </w:r>
    </w:p>
    <w:p w:rsidR="007A102B" w:rsidRDefault="00A6005F" w:rsidP="00A6005F">
      <w:pPr>
        <w:spacing w:after="0" w:line="276" w:lineRule="auto"/>
        <w:jc w:val="center"/>
        <w:rPr>
          <w:b/>
          <w:i/>
          <w:sz w:val="28"/>
          <w:szCs w:val="28"/>
        </w:rPr>
      </w:pPr>
      <w:r w:rsidRPr="00A6005F">
        <w:rPr>
          <w:b/>
          <w:i/>
          <w:sz w:val="28"/>
          <w:szCs w:val="28"/>
        </w:rPr>
        <w:t>sakupljanja komunalnog otpada na području Općine Kostrena</w:t>
      </w:r>
    </w:p>
    <w:p w:rsidR="007A102B" w:rsidRDefault="007A102B" w:rsidP="005027A3">
      <w:pPr>
        <w:spacing w:after="0" w:line="276" w:lineRule="auto"/>
        <w:jc w:val="center"/>
        <w:rPr>
          <w:b/>
          <w:i/>
          <w:sz w:val="28"/>
          <w:szCs w:val="28"/>
        </w:rPr>
      </w:pPr>
    </w:p>
    <w:p w:rsidR="00C658A6" w:rsidRDefault="00D64FA2" w:rsidP="00C658A6">
      <w:pPr>
        <w:spacing w:after="0" w:line="276" w:lineRule="auto"/>
        <w:ind w:firstLine="708"/>
      </w:pPr>
      <w:r w:rsidRPr="00D64FA2">
        <w:t xml:space="preserve">Dana 31. srpnja 2021. godine stupio je snagu novi </w:t>
      </w:r>
      <w:r w:rsidR="00A6005F">
        <w:rPr>
          <w:i/>
        </w:rPr>
        <w:t>Zakon</w:t>
      </w:r>
      <w:r w:rsidR="00A6005F" w:rsidRPr="00A6005F">
        <w:rPr>
          <w:i/>
        </w:rPr>
        <w:t xml:space="preserve"> o gospodarenju otpadom („Narodne novine” broj 84/21) </w:t>
      </w:r>
      <w:r w:rsidR="00A6005F">
        <w:t xml:space="preserve">- u nastavku: Zakon. </w:t>
      </w:r>
      <w:r w:rsidR="00C658A6" w:rsidRPr="00A6005F">
        <w:t>Dosadašnji Zakon o održivom gospodaren</w:t>
      </w:r>
      <w:r w:rsidR="00C658A6">
        <w:t>ju otpadom ("Narodne novine" broj</w:t>
      </w:r>
      <w:r w:rsidR="00C658A6" w:rsidRPr="00A6005F">
        <w:t xml:space="preserve"> 194/13, 73/17</w:t>
      </w:r>
      <w:r w:rsidR="00C658A6">
        <w:t>, 14/19 i 98/19</w:t>
      </w:r>
      <w:r w:rsidR="00C658A6" w:rsidRPr="00A6005F">
        <w:t xml:space="preserve">) zajedno s pripadajućim </w:t>
      </w:r>
      <w:proofErr w:type="spellStart"/>
      <w:r w:rsidR="00C658A6" w:rsidRPr="00A6005F">
        <w:t>podzakonskim</w:t>
      </w:r>
      <w:proofErr w:type="spellEnd"/>
      <w:r w:rsidR="00C658A6" w:rsidRPr="00A6005F">
        <w:t xml:space="preserve"> aktima </w:t>
      </w:r>
      <w:r w:rsidR="00C658A6">
        <w:t>bio je usklađen</w:t>
      </w:r>
      <w:r w:rsidR="00C658A6" w:rsidRPr="00A6005F">
        <w:t xml:space="preserve"> samo s pojedinim, a ne svim potrebnim Direktivama Europske unije iz područja gospodarenja otpadom. Stoga je u sklopu obveze kontinuiranog usklađivanja zakonodavstva Republike Hrvatske s pravnom stečevinom Europske unije bilo predloženo donošenje novog </w:t>
      </w:r>
      <w:r w:rsidR="00C658A6">
        <w:t>z</w:t>
      </w:r>
      <w:r w:rsidR="00C658A6" w:rsidRPr="00A6005F">
        <w:t>akona kako bi se uskladio s izmjenama i dopunama Direktiva iz područja gospodarenja otpadom koje su donesene tijekom 2018. i 2019. godine.</w:t>
      </w:r>
    </w:p>
    <w:p w:rsidR="00D64FA2" w:rsidRDefault="00D64FA2" w:rsidP="00D64FA2">
      <w:pPr>
        <w:spacing w:after="0" w:line="276" w:lineRule="auto"/>
        <w:ind w:firstLine="708"/>
      </w:pPr>
      <w:r w:rsidRPr="00D64FA2">
        <w:t>Zakonom je propisano da je jedinica lokalne samouprave obvezna donijeti Odluku o načinu pružanja javne usluge, a člankom 66. Zakona propisano je koje sve o</w:t>
      </w:r>
      <w:r>
        <w:t xml:space="preserve">dredbe ta odluka </w:t>
      </w:r>
      <w:r w:rsidR="00C658A6">
        <w:t xml:space="preserve">treba </w:t>
      </w:r>
      <w:r>
        <w:t xml:space="preserve">sadržavati. </w:t>
      </w:r>
      <w:r w:rsidRPr="00D64FA2">
        <w:t xml:space="preserve">Slijedom </w:t>
      </w:r>
      <w:r w:rsidR="009765AA">
        <w:t>navedenog</w:t>
      </w:r>
      <w:r w:rsidRPr="00D64FA2">
        <w:t>, Upravni odjel za</w:t>
      </w:r>
      <w:r>
        <w:t xml:space="preserve"> komunalni sustav, prostorno planiranje i zaštitu okoliša</w:t>
      </w:r>
      <w:r w:rsidRPr="00D64FA2">
        <w:t xml:space="preserve"> </w:t>
      </w:r>
      <w:r>
        <w:t xml:space="preserve">Općine Kostrena </w:t>
      </w:r>
      <w:r w:rsidRPr="00D64FA2">
        <w:t xml:space="preserve">u suradnji s komunalnim društvom </w:t>
      </w:r>
      <w:r>
        <w:t xml:space="preserve">KD ČISTOĆA d.o.o. Rijeka </w:t>
      </w:r>
      <w:r w:rsidRPr="00D64FA2">
        <w:t>pripremio je nov</w:t>
      </w:r>
      <w:r>
        <w:t xml:space="preserve">i Nacrt prijedloga odluke </w:t>
      </w:r>
      <w:r w:rsidRPr="00D64FA2">
        <w:t xml:space="preserve">o načinu pružanja javne usluge sakupljanja komunalnog otpada na području </w:t>
      </w:r>
      <w:r>
        <w:t>Općine Kostrena.</w:t>
      </w:r>
    </w:p>
    <w:p w:rsidR="00CA05AF" w:rsidRDefault="00C658A6" w:rsidP="00CA05AF">
      <w:pPr>
        <w:spacing w:after="0" w:line="276" w:lineRule="auto"/>
        <w:ind w:firstLine="708"/>
      </w:pPr>
      <w:r>
        <w:t xml:space="preserve">Nacrtom </w:t>
      </w:r>
      <w:r w:rsidR="00CA05AF">
        <w:t xml:space="preserve">prijedloga odluke </w:t>
      </w:r>
      <w:r>
        <w:t>određena je</w:t>
      </w:r>
      <w:r w:rsidR="00CA05AF">
        <w:t xml:space="preserve"> </w:t>
      </w:r>
      <w:r>
        <w:t xml:space="preserve">cijena </w:t>
      </w:r>
      <w:r w:rsidR="00CA05AF">
        <w:t xml:space="preserve">obvezne minimalne javne usluge </w:t>
      </w:r>
      <w:r w:rsidR="00155780">
        <w:t>koj</w:t>
      </w:r>
      <w:r>
        <w:t>a</w:t>
      </w:r>
      <w:r w:rsidR="00155780">
        <w:t xml:space="preserve"> je jedinstven</w:t>
      </w:r>
      <w:r>
        <w:t>a</w:t>
      </w:r>
      <w:r w:rsidR="00155780">
        <w:t xml:space="preserve"> za </w:t>
      </w:r>
      <w:r w:rsidR="00CA05AF">
        <w:t xml:space="preserve">sve jedinice lokalne samouprave koje se nalaze u sustavu KD ČISTOĆA d.o.o. Rijeka, a u koju su uračunati troškovi nastalih radom svih trenutnih </w:t>
      </w:r>
      <w:proofErr w:type="spellStart"/>
      <w:r w:rsidR="00CA05AF">
        <w:t>reciklažnih</w:t>
      </w:r>
      <w:proofErr w:type="spellEnd"/>
      <w:r w:rsidR="00CA05AF">
        <w:t xml:space="preserve"> i mobilnih </w:t>
      </w:r>
      <w:proofErr w:type="spellStart"/>
      <w:r w:rsidR="00CA05AF">
        <w:t>reciklažnih</w:t>
      </w:r>
      <w:proofErr w:type="spellEnd"/>
      <w:r w:rsidR="00CA05AF">
        <w:t xml:space="preserve"> dvorišta. Ostali troškovi koji se pokrivaju iz cijene obvezne minimalne javne usluge su troškovi nabave i održavanja opreme za sakupljanje otpada, troškovi prijevoza otpada, troškovi prijevoza i obrade krupnog (glomaznog) otpada koji se bez naknade sakuplja kod Korisnika na obračunskom mjestu i troškovi vođenja propisanih evidencija i izvješćivanja u svezi s javnom uslugom.</w:t>
      </w:r>
    </w:p>
    <w:p w:rsidR="00CA05AF" w:rsidRDefault="00CA05AF" w:rsidP="00CA05AF">
      <w:pPr>
        <w:spacing w:after="0" w:line="276" w:lineRule="auto"/>
        <w:ind w:firstLine="708"/>
      </w:pPr>
      <w:r>
        <w:t xml:space="preserve">Sukladno novom Zakonu, Nacrtom prijedloga </w:t>
      </w:r>
      <w:r w:rsidR="009765AA">
        <w:t>o</w:t>
      </w:r>
      <w:r>
        <w:t xml:space="preserve">dluke predviđeno je i odvojeno prikupljanje </w:t>
      </w:r>
      <w:proofErr w:type="spellStart"/>
      <w:r>
        <w:t>biootpada</w:t>
      </w:r>
      <w:proofErr w:type="spellEnd"/>
      <w:r>
        <w:t xml:space="preserve"> na lokaciji obračunskog mjesta korisnika usluge i završnim odredbama je utvrđen rok od dvije godine za nabavu opreme za odvojeno prikupljanje </w:t>
      </w:r>
      <w:proofErr w:type="spellStart"/>
      <w:r>
        <w:t>biootpada</w:t>
      </w:r>
      <w:proofErr w:type="spellEnd"/>
      <w:r>
        <w:t xml:space="preserve"> na lokaciji obračunskog mjesta korisnika usluge. Iznosom cijene obvezne minimalne javne usluge nisu uključeni troškovi uvođenja sustava odvojenog prikupljanja </w:t>
      </w:r>
      <w:proofErr w:type="spellStart"/>
      <w:r>
        <w:t>biootpada</w:t>
      </w:r>
      <w:proofErr w:type="spellEnd"/>
      <w:r>
        <w:t xml:space="preserve"> i troškovi obrade </w:t>
      </w:r>
      <w:proofErr w:type="spellStart"/>
      <w:r>
        <w:t>biootpada</w:t>
      </w:r>
      <w:proofErr w:type="spellEnd"/>
      <w:r>
        <w:t xml:space="preserve"> budući da ih trenutno nije moguće precizno odrediti. </w:t>
      </w:r>
    </w:p>
    <w:p w:rsidR="00A6005F" w:rsidRDefault="00CA05AF" w:rsidP="00CA05AF">
      <w:pPr>
        <w:spacing w:after="0" w:line="276" w:lineRule="auto"/>
        <w:ind w:firstLine="708"/>
      </w:pPr>
      <w:r>
        <w:t>Temeljem odredbi članka 66. stavak 3. i 4. Zakona, Odluku o načinu pružanja javne usluge donosi predstavničko tijelo jedinice lokalne samouprave nakon provedenog prethodnog savjetovanja s</w:t>
      </w:r>
      <w:r w:rsidR="00170A5E">
        <w:t>a</w:t>
      </w:r>
      <w:r>
        <w:t xml:space="preserve"> zainteresiranom javnošću u trajanju od najmanje 30 dana te je u roku od 15 dana od donošenja</w:t>
      </w:r>
      <w:r w:rsidR="00170A5E">
        <w:t>,</w:t>
      </w:r>
      <w:r>
        <w:t xml:space="preserve"> predstavničko tijelo jedinice lokalne samouprave dužno </w:t>
      </w:r>
      <w:r w:rsidR="00170A5E">
        <w:t>istu</w:t>
      </w:r>
      <w:r>
        <w:t xml:space="preserve"> dostaviti Ministarstvu g</w:t>
      </w:r>
      <w:r w:rsidR="009765AA">
        <w:t>ospodarstva i održivog razvoja te</w:t>
      </w:r>
      <w:r>
        <w:t xml:space="preserve"> objaviti u službenom glasilu i na mrežnim stranicama jedinice lokalne samouprave</w:t>
      </w:r>
    </w:p>
    <w:p w:rsidR="007A2975" w:rsidRDefault="007A2975" w:rsidP="00A6005F">
      <w:pPr>
        <w:spacing w:after="0" w:line="276" w:lineRule="auto"/>
        <w:ind w:firstLine="708"/>
      </w:pPr>
      <w:r w:rsidRPr="007A2975">
        <w:t>Savjetovanje sa zainteresiranom javno</w:t>
      </w:r>
      <w:r w:rsidR="009B0FFC">
        <w:t>šću</w:t>
      </w:r>
      <w:r w:rsidRPr="007A2975">
        <w:t xml:space="preserve"> provest će se u trajanju od</w:t>
      </w:r>
      <w:r w:rsidR="00C025C4">
        <w:rPr>
          <w:b/>
        </w:rPr>
        <w:t xml:space="preserve"> </w:t>
      </w:r>
      <w:r w:rsidR="00CA05AF">
        <w:rPr>
          <w:b/>
        </w:rPr>
        <w:t>5.</w:t>
      </w:r>
      <w:r w:rsidR="00A6005F">
        <w:rPr>
          <w:b/>
        </w:rPr>
        <w:t xml:space="preserve"> studenog</w:t>
      </w:r>
      <w:r w:rsidR="00FC2FF7">
        <w:rPr>
          <w:b/>
        </w:rPr>
        <w:t xml:space="preserve"> </w:t>
      </w:r>
      <w:r w:rsidR="00C025C4">
        <w:rPr>
          <w:b/>
        </w:rPr>
        <w:t xml:space="preserve">do </w:t>
      </w:r>
      <w:r w:rsidR="00CA05AF">
        <w:rPr>
          <w:b/>
        </w:rPr>
        <w:t>6.</w:t>
      </w:r>
      <w:r w:rsidR="00A6005F">
        <w:rPr>
          <w:b/>
        </w:rPr>
        <w:t xml:space="preserve"> prosinca</w:t>
      </w:r>
      <w:r w:rsidR="00C025C4">
        <w:rPr>
          <w:b/>
        </w:rPr>
        <w:t xml:space="preserve"> </w:t>
      </w:r>
      <w:r w:rsidR="00E3666F" w:rsidRPr="00E3666F">
        <w:rPr>
          <w:b/>
        </w:rPr>
        <w:t>2021. godine</w:t>
      </w:r>
      <w:r w:rsidRPr="007A2975">
        <w:t xml:space="preserve">. Pozivamo Vas da dostavite svoje prijedloge, komentare i primjedbe na predloženi </w:t>
      </w:r>
      <w:r w:rsidR="00A6005F" w:rsidRPr="00A6005F">
        <w:rPr>
          <w:i/>
        </w:rPr>
        <w:t>Nacrt prijedloga odluke o načinu pružanja javne usluge sakupljanja komunalnog otpada na području Općine Kostrena</w:t>
      </w:r>
      <w:r w:rsidR="00A6005F">
        <w:rPr>
          <w:i/>
        </w:rPr>
        <w:t xml:space="preserve"> </w:t>
      </w:r>
      <w:r w:rsidRPr="007A2975">
        <w:t xml:space="preserve">putem e-maila na adresu </w:t>
      </w:r>
      <w:hyperlink r:id="rId7" w:history="1">
        <w:r w:rsidRPr="00944209">
          <w:rPr>
            <w:rStyle w:val="Hiperveza"/>
          </w:rPr>
          <w:t>kostrena@kostrena.hr</w:t>
        </w:r>
      </w:hyperlink>
      <w:r>
        <w:t xml:space="preserve"> </w:t>
      </w:r>
      <w:r w:rsidRPr="007A2975">
        <w:t>na obrascu u prilogu.</w:t>
      </w:r>
    </w:p>
    <w:p w:rsidR="007A2975" w:rsidRDefault="007A2975" w:rsidP="007A2975">
      <w:pPr>
        <w:spacing w:after="0" w:line="276" w:lineRule="auto"/>
        <w:ind w:firstLine="708"/>
      </w:pPr>
      <w:r>
        <w:lastRenderedPageBreak/>
        <w:t xml:space="preserve">Mišljenja, prijedlozi i primjedbe za vrijeme trajanja javne rasprave i savjetovanja mogu se uputiti putem obrasca (u prilogu) na stranici Savjetovanje sa zainteresiranom javnošću. Prijedlozi, komentari i primjedbe moraju sadržavati adresu podnositelja i biti čitko i razumljivo napisani, uz jasno navođenje dijela Nacrta </w:t>
      </w:r>
      <w:r w:rsidR="00CE1485">
        <w:t>p</w:t>
      </w:r>
      <w:r>
        <w:t xml:space="preserve">rijedloga </w:t>
      </w:r>
      <w:r w:rsidR="009765AA">
        <w:t>odluke</w:t>
      </w:r>
      <w:r>
        <w:t xml:space="preserve"> na koje se odnose te biti dostavljeni u gore navedenom roku.</w:t>
      </w:r>
    </w:p>
    <w:p w:rsidR="007A2975" w:rsidRDefault="007A2975" w:rsidP="007A2975">
      <w:pPr>
        <w:spacing w:after="0" w:line="276" w:lineRule="auto"/>
        <w:ind w:firstLine="708"/>
      </w:pPr>
      <w:r>
        <w:t>Po završetku savjetovanja svi prijedlozi pristigli u propisanom razdoblju, biti će pregledani i razmotr</w:t>
      </w:r>
      <w:r w:rsidR="00DF60F4">
        <w:t xml:space="preserve">eni te će se o istom sastaviti </w:t>
      </w:r>
      <w:r w:rsidRPr="00DF60F4">
        <w:rPr>
          <w:i/>
        </w:rPr>
        <w:t>Izvješće o usv</w:t>
      </w:r>
      <w:r w:rsidR="00DF60F4" w:rsidRPr="00DF60F4">
        <w:rPr>
          <w:i/>
        </w:rPr>
        <w:t>ojenim i odbijenim prijedlozima</w:t>
      </w:r>
      <w:r>
        <w:t xml:space="preserve"> koje će biti javno objavljeno na web stranici Općine Kostrena – </w:t>
      </w:r>
      <w:hyperlink r:id="rId8" w:history="1">
        <w:r w:rsidRPr="007A2975">
          <w:rPr>
            <w:rStyle w:val="Hiperveza"/>
          </w:rPr>
          <w:t>www.kostrena.hr</w:t>
        </w:r>
      </w:hyperlink>
      <w:r>
        <w:t>.</w:t>
      </w:r>
    </w:p>
    <w:p w:rsidR="007A2975" w:rsidRDefault="007A2975" w:rsidP="00A6005F">
      <w:pPr>
        <w:spacing w:after="0" w:line="276" w:lineRule="auto"/>
        <w:ind w:firstLine="708"/>
      </w:pPr>
      <w:r>
        <w:t xml:space="preserve">Na temelju  pristiglih prijedloga sudionika savjetovanja formulirat će se </w:t>
      </w:r>
      <w:bookmarkStart w:id="0" w:name="_GoBack"/>
      <w:bookmarkEnd w:id="0"/>
      <w:r>
        <w:t xml:space="preserve">konačni tekst </w:t>
      </w:r>
      <w:r w:rsidR="00CE1485" w:rsidRPr="00CE1485">
        <w:rPr>
          <w:i/>
        </w:rPr>
        <w:t>P</w:t>
      </w:r>
      <w:r w:rsidRPr="00CE1485">
        <w:rPr>
          <w:i/>
        </w:rPr>
        <w:t>rijedloga</w:t>
      </w:r>
      <w:r w:rsidR="0008651F" w:rsidRPr="0008651F">
        <w:t xml:space="preserve"> </w:t>
      </w:r>
      <w:r w:rsidR="00A6005F" w:rsidRPr="00A6005F">
        <w:rPr>
          <w:i/>
        </w:rPr>
        <w:t>odluke o načinu pružanja javne usluge sakupljanja komunalnog otpada na području Općine Kostrena</w:t>
      </w:r>
      <w:r w:rsidR="00A6005F">
        <w:rPr>
          <w:i/>
        </w:rPr>
        <w:t xml:space="preserve"> </w:t>
      </w:r>
      <w:r>
        <w:t>o čijem će usvajanju raspravljati Općinsko vijeće Općine Kostrena kao nadležno predstavničko tijelo.</w:t>
      </w:r>
    </w:p>
    <w:p w:rsidR="005027A3" w:rsidRDefault="005027A3" w:rsidP="007A2975">
      <w:pPr>
        <w:spacing w:after="0" w:line="276" w:lineRule="auto"/>
        <w:ind w:left="5664" w:firstLine="708"/>
        <w:rPr>
          <w:b/>
          <w:i/>
        </w:rPr>
      </w:pPr>
    </w:p>
    <w:p w:rsidR="007A2975" w:rsidRPr="007A2975" w:rsidRDefault="007A2975" w:rsidP="007A2975">
      <w:pPr>
        <w:spacing w:after="0" w:line="276" w:lineRule="auto"/>
        <w:ind w:left="5664" w:firstLine="708"/>
        <w:rPr>
          <w:b/>
          <w:i/>
        </w:rPr>
      </w:pPr>
      <w:r>
        <w:rPr>
          <w:b/>
          <w:i/>
        </w:rPr>
        <w:t xml:space="preserve"> </w:t>
      </w:r>
      <w:r w:rsidR="003F1D9E">
        <w:rPr>
          <w:b/>
          <w:i/>
        </w:rPr>
        <w:t xml:space="preserve">  </w:t>
      </w:r>
      <w:r w:rsidR="00A6005F">
        <w:rPr>
          <w:b/>
          <w:i/>
        </w:rPr>
        <w:tab/>
        <w:t xml:space="preserve">          </w:t>
      </w:r>
      <w:r w:rsidR="00A6005F" w:rsidRPr="007A2975">
        <w:rPr>
          <w:b/>
          <w:i/>
        </w:rPr>
        <w:t>PROČE</w:t>
      </w:r>
      <w:r w:rsidR="00A6005F">
        <w:rPr>
          <w:b/>
          <w:i/>
        </w:rPr>
        <w:t>LNIK</w:t>
      </w:r>
    </w:p>
    <w:p w:rsidR="007A2975" w:rsidRPr="002402D5" w:rsidRDefault="007A2975" w:rsidP="007A2975">
      <w:pPr>
        <w:spacing w:after="0" w:line="276" w:lineRule="auto"/>
        <w:ind w:left="3540" w:firstLine="708"/>
      </w:pPr>
      <w:r>
        <w:rPr>
          <w:b/>
          <w:i/>
        </w:rPr>
        <w:t xml:space="preserve">                    </w:t>
      </w:r>
      <w:r w:rsidR="00FC2FF7">
        <w:rPr>
          <w:b/>
          <w:i/>
        </w:rPr>
        <w:tab/>
      </w:r>
      <w:r w:rsidR="00FC2FF7">
        <w:rPr>
          <w:b/>
          <w:i/>
        </w:rPr>
        <w:tab/>
      </w:r>
      <w:r w:rsidRPr="007A2975">
        <w:rPr>
          <w:b/>
          <w:i/>
        </w:rPr>
        <w:t xml:space="preserve">Dario Modrić, </w:t>
      </w:r>
      <w:proofErr w:type="spellStart"/>
      <w:r w:rsidRPr="007A2975">
        <w:rPr>
          <w:b/>
          <w:i/>
        </w:rPr>
        <w:t>struč</w:t>
      </w:r>
      <w:proofErr w:type="spellEnd"/>
      <w:r w:rsidRPr="007A2975">
        <w:rPr>
          <w:b/>
          <w:i/>
        </w:rPr>
        <w:t xml:space="preserve">. </w:t>
      </w:r>
      <w:proofErr w:type="spellStart"/>
      <w:r w:rsidRPr="007A2975">
        <w:rPr>
          <w:b/>
          <w:i/>
        </w:rPr>
        <w:t>spec</w:t>
      </w:r>
      <w:proofErr w:type="spellEnd"/>
      <w:r w:rsidRPr="007A2975">
        <w:rPr>
          <w:b/>
          <w:i/>
        </w:rPr>
        <w:t xml:space="preserve">. ing. </w:t>
      </w:r>
      <w:proofErr w:type="spellStart"/>
      <w:r w:rsidRPr="007A2975">
        <w:rPr>
          <w:b/>
          <w:i/>
        </w:rPr>
        <w:t>aedif</w:t>
      </w:r>
      <w:proofErr w:type="spellEnd"/>
      <w:r w:rsidRPr="007A2975">
        <w:rPr>
          <w:b/>
          <w:i/>
        </w:rPr>
        <w:t>.</w:t>
      </w:r>
      <w:r w:rsidR="002402D5">
        <w:rPr>
          <w:b/>
          <w:i/>
        </w:rPr>
        <w:t xml:space="preserve"> </w:t>
      </w:r>
      <w:r w:rsidR="002402D5">
        <w:t>v.r.</w:t>
      </w:r>
    </w:p>
    <w:sectPr w:rsidR="007A2975" w:rsidRPr="002402D5" w:rsidSect="00FC2F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5"/>
    <w:rsid w:val="0005607B"/>
    <w:rsid w:val="0008651F"/>
    <w:rsid w:val="00135CE0"/>
    <w:rsid w:val="00155780"/>
    <w:rsid w:val="00170A5E"/>
    <w:rsid w:val="001D0EC8"/>
    <w:rsid w:val="002402D5"/>
    <w:rsid w:val="002A38AC"/>
    <w:rsid w:val="00330EE9"/>
    <w:rsid w:val="0034559B"/>
    <w:rsid w:val="00374E3D"/>
    <w:rsid w:val="003E201D"/>
    <w:rsid w:val="003E63A6"/>
    <w:rsid w:val="003F1D9E"/>
    <w:rsid w:val="00457CE7"/>
    <w:rsid w:val="005027A3"/>
    <w:rsid w:val="00623630"/>
    <w:rsid w:val="006D2B5F"/>
    <w:rsid w:val="00720D50"/>
    <w:rsid w:val="007A102B"/>
    <w:rsid w:val="007A2975"/>
    <w:rsid w:val="00837F50"/>
    <w:rsid w:val="00870493"/>
    <w:rsid w:val="009765AA"/>
    <w:rsid w:val="009767B8"/>
    <w:rsid w:val="009A4287"/>
    <w:rsid w:val="009B0FFC"/>
    <w:rsid w:val="009C096C"/>
    <w:rsid w:val="00A6005F"/>
    <w:rsid w:val="00B53DC6"/>
    <w:rsid w:val="00C025C4"/>
    <w:rsid w:val="00C658A6"/>
    <w:rsid w:val="00CA05AF"/>
    <w:rsid w:val="00CE1485"/>
    <w:rsid w:val="00D518D1"/>
    <w:rsid w:val="00D64FA2"/>
    <w:rsid w:val="00D9726C"/>
    <w:rsid w:val="00DA17F3"/>
    <w:rsid w:val="00DF2745"/>
    <w:rsid w:val="00DF4B3E"/>
    <w:rsid w:val="00DF60F4"/>
    <w:rsid w:val="00E3666F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C48D96-EDA6-4ACC-80D8-B099AFE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75"/>
    <w:pPr>
      <w:jc w:val="both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297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A297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ostren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strena@kostre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Modrić</dc:creator>
  <cp:keywords/>
  <dc:description/>
  <cp:lastModifiedBy>Dario Modrić</cp:lastModifiedBy>
  <cp:revision>32</cp:revision>
  <cp:lastPrinted>2021-08-13T11:35:00Z</cp:lastPrinted>
  <dcterms:created xsi:type="dcterms:W3CDTF">2018-10-07T17:27:00Z</dcterms:created>
  <dcterms:modified xsi:type="dcterms:W3CDTF">2021-11-05T08:50:00Z</dcterms:modified>
</cp:coreProperties>
</file>