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794"/>
      </w:tblGrid>
      <w:tr w:rsidR="008A7DFD" w:rsidRPr="0087425A" w14:paraId="59AD8F18" w14:textId="77777777" w:rsidTr="00293824">
        <w:tc>
          <w:tcPr>
            <w:tcW w:w="3794" w:type="dxa"/>
          </w:tcPr>
          <w:p w14:paraId="01A608D5" w14:textId="77777777" w:rsidR="008A7DFD" w:rsidRPr="0087425A" w:rsidRDefault="008A7DFD" w:rsidP="004514A6">
            <w:pPr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Verdana" w:eastAsia="SimSun" w:hAnsi="Verdana" w:cs="Verdana"/>
              </w:rPr>
            </w:pPr>
            <w:r w:rsidRPr="0087425A">
              <w:rPr>
                <w:rFonts w:ascii="Verdana" w:eastAsia="SimSun" w:hAnsi="Verdana" w:cs="Verdana"/>
                <w:b/>
                <w:bCs/>
                <w:i/>
                <w:iCs/>
                <w:noProof/>
                <w:lang w:eastAsia="hr-HR"/>
              </w:rPr>
              <w:drawing>
                <wp:inline distT="0" distB="0" distL="0" distR="0" wp14:anchorId="75FF6F5C" wp14:editId="63601D4C">
                  <wp:extent cx="381000" cy="4381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DFD" w:rsidRPr="0087425A" w14:paraId="2249A943" w14:textId="77777777" w:rsidTr="00293824">
        <w:tc>
          <w:tcPr>
            <w:tcW w:w="3794" w:type="dxa"/>
          </w:tcPr>
          <w:p w14:paraId="72578301" w14:textId="77777777" w:rsidR="008A7DFD" w:rsidRPr="0087425A" w:rsidRDefault="008A7DFD" w:rsidP="004514A6">
            <w:pPr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Verdana" w:eastAsia="SimSun" w:hAnsi="Verdana" w:cs="Verdana"/>
                <w:b/>
                <w:bCs/>
              </w:rPr>
            </w:pPr>
            <w:r w:rsidRPr="0087425A">
              <w:rPr>
                <w:rFonts w:ascii="Verdana" w:eastAsia="SimSun" w:hAnsi="Verdana" w:cs="Calibri"/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7950D6A1" wp14:editId="2D46DF84">
                  <wp:simplePos x="0" y="0"/>
                  <wp:positionH relativeFrom="column">
                    <wp:posOffset>-277495</wp:posOffset>
                  </wp:positionH>
                  <wp:positionV relativeFrom="paragraph">
                    <wp:posOffset>1905</wp:posOffset>
                  </wp:positionV>
                  <wp:extent cx="330200" cy="330200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7425A">
              <w:rPr>
                <w:rFonts w:ascii="Verdana" w:eastAsia="SimSun" w:hAnsi="Verdana" w:cs="Verdana"/>
                <w:b/>
                <w:bCs/>
              </w:rPr>
              <w:t>REPUBLIKA HRVATSKA</w:t>
            </w:r>
          </w:p>
        </w:tc>
      </w:tr>
      <w:tr w:rsidR="008A7DFD" w:rsidRPr="0087425A" w14:paraId="3A53585A" w14:textId="77777777" w:rsidTr="00293824">
        <w:tc>
          <w:tcPr>
            <w:tcW w:w="3794" w:type="dxa"/>
          </w:tcPr>
          <w:p w14:paraId="7EEF3864" w14:textId="77777777" w:rsidR="008A7DFD" w:rsidRPr="0087425A" w:rsidRDefault="008A7DFD" w:rsidP="004514A6">
            <w:pPr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Verdana" w:eastAsia="SimSun" w:hAnsi="Verdana" w:cs="Verdana"/>
              </w:rPr>
            </w:pPr>
            <w:r w:rsidRPr="0087425A">
              <w:rPr>
                <w:rFonts w:ascii="Verdana" w:eastAsia="SimSun" w:hAnsi="Verdana" w:cs="Verdana"/>
              </w:rPr>
              <w:t>PRIMORSKO-GORANSKA ŽUPANIJA</w:t>
            </w:r>
          </w:p>
        </w:tc>
      </w:tr>
      <w:tr w:rsidR="008A7DFD" w:rsidRPr="0087425A" w14:paraId="58296C14" w14:textId="77777777" w:rsidTr="00293824">
        <w:trPr>
          <w:trHeight w:val="422"/>
        </w:trPr>
        <w:tc>
          <w:tcPr>
            <w:tcW w:w="3794" w:type="dxa"/>
          </w:tcPr>
          <w:p w14:paraId="2A71507C" w14:textId="77777777" w:rsidR="008A7DFD" w:rsidRPr="0087425A" w:rsidRDefault="008A7DFD" w:rsidP="004514A6">
            <w:pPr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Verdana" w:eastAsia="SimSun" w:hAnsi="Verdana" w:cs="Verdana"/>
              </w:rPr>
            </w:pPr>
            <w:r w:rsidRPr="0087425A">
              <w:rPr>
                <w:rFonts w:ascii="Verdana" w:eastAsia="SimSun" w:hAnsi="Verdana" w:cs="Verdana"/>
              </w:rPr>
              <w:t xml:space="preserve"> </w:t>
            </w:r>
          </w:p>
        </w:tc>
      </w:tr>
      <w:tr w:rsidR="008A7DFD" w:rsidRPr="0087425A" w14:paraId="2C69F18D" w14:textId="77777777" w:rsidTr="00293824">
        <w:tc>
          <w:tcPr>
            <w:tcW w:w="3794" w:type="dxa"/>
          </w:tcPr>
          <w:p w14:paraId="48241C99" w14:textId="77777777" w:rsidR="008A7DFD" w:rsidRPr="0087425A" w:rsidRDefault="008A7DFD" w:rsidP="004514A6">
            <w:pPr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Verdana" w:eastAsia="SimSun" w:hAnsi="Verdana" w:cs="Verdana"/>
              </w:rPr>
            </w:pPr>
            <w:r w:rsidRPr="0087425A">
              <w:rPr>
                <w:rFonts w:ascii="Verdana" w:eastAsia="SimSun" w:hAnsi="Verdana" w:cs="Verdana"/>
              </w:rPr>
              <w:t xml:space="preserve"> KABINET ŽUPANA</w:t>
            </w:r>
          </w:p>
        </w:tc>
      </w:tr>
    </w:tbl>
    <w:p w14:paraId="77646B23" w14:textId="77777777" w:rsidR="008A7DFD" w:rsidRPr="0087425A" w:rsidRDefault="008A7DFD" w:rsidP="004514A6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Verdana" w:eastAsia="SimSun" w:hAnsi="Verdana" w:cs="Verdana"/>
          <w:i/>
          <w:iCs/>
        </w:rPr>
      </w:pPr>
    </w:p>
    <w:p w14:paraId="626F1167" w14:textId="77777777" w:rsidR="000F634B" w:rsidRPr="000F634B" w:rsidRDefault="000F634B" w:rsidP="004514A6">
      <w:pPr>
        <w:spacing w:after="0" w:line="276" w:lineRule="auto"/>
        <w:jc w:val="both"/>
        <w:rPr>
          <w:rFonts w:ascii="Verdana" w:eastAsia="Calibri" w:hAnsi="Verdana" w:cs="Times New Roman"/>
        </w:rPr>
      </w:pPr>
      <w:r w:rsidRPr="000F634B">
        <w:rPr>
          <w:rFonts w:ascii="Verdana" w:eastAsia="Calibri" w:hAnsi="Verdana" w:cs="Times New Roman"/>
        </w:rPr>
        <w:t xml:space="preserve">KLASA: </w:t>
      </w:r>
      <w:r w:rsidR="00204EE1">
        <w:rPr>
          <w:rFonts w:ascii="Verdana" w:eastAsia="Calibri" w:hAnsi="Verdana" w:cs="Calibri"/>
        </w:rPr>
        <w:t>032-01/23-01/2</w:t>
      </w:r>
    </w:p>
    <w:p w14:paraId="59FB87A4" w14:textId="77777777" w:rsidR="000F634B" w:rsidRDefault="000F634B" w:rsidP="004514A6">
      <w:pPr>
        <w:spacing w:after="0" w:line="276" w:lineRule="auto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URBROJ: 2170-01-02/</w:t>
      </w:r>
      <w:r w:rsidR="00167219" w:rsidRPr="004514A6">
        <w:rPr>
          <w:rFonts w:ascii="Verdana" w:eastAsia="Calibri" w:hAnsi="Verdana" w:cs="Times New Roman"/>
          <w:highlight w:val="yellow"/>
        </w:rPr>
        <w:t>1</w:t>
      </w:r>
      <w:r w:rsidRPr="004514A6">
        <w:rPr>
          <w:rFonts w:ascii="Verdana" w:eastAsia="Calibri" w:hAnsi="Verdana" w:cs="Times New Roman"/>
          <w:highlight w:val="yellow"/>
        </w:rPr>
        <w:t>-23-</w:t>
      </w:r>
      <w:r w:rsidR="00EE2359" w:rsidRPr="004514A6">
        <w:rPr>
          <w:rFonts w:ascii="Verdana" w:eastAsia="Calibri" w:hAnsi="Verdana" w:cs="Times New Roman"/>
          <w:highlight w:val="yellow"/>
        </w:rPr>
        <w:t>12</w:t>
      </w:r>
      <w:r w:rsidR="00445B9D" w:rsidRPr="004514A6">
        <w:rPr>
          <w:rFonts w:ascii="Verdana" w:eastAsia="Calibri" w:hAnsi="Verdana" w:cs="Times New Roman"/>
          <w:highlight w:val="yellow"/>
        </w:rPr>
        <w:t>6</w:t>
      </w:r>
      <w:r w:rsidRPr="000F634B">
        <w:rPr>
          <w:rFonts w:ascii="Verdana" w:eastAsia="Calibri" w:hAnsi="Verdana" w:cs="Times New Roman"/>
        </w:rPr>
        <w:t xml:space="preserve"> </w:t>
      </w:r>
    </w:p>
    <w:p w14:paraId="218F75A6" w14:textId="77777777" w:rsidR="008A7DFD" w:rsidRDefault="004C5515" w:rsidP="004514A6">
      <w:pPr>
        <w:spacing w:after="0" w:line="276" w:lineRule="auto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Rijeka, </w:t>
      </w:r>
      <w:r w:rsidR="004514A6">
        <w:rPr>
          <w:rFonts w:ascii="Verdana" w:eastAsia="Calibri" w:hAnsi="Verdana" w:cs="Times New Roman"/>
        </w:rPr>
        <w:t>14</w:t>
      </w:r>
      <w:r w:rsidR="008A7DFD" w:rsidRPr="00531170">
        <w:rPr>
          <w:rFonts w:ascii="Verdana" w:eastAsia="Calibri" w:hAnsi="Verdana" w:cs="Times New Roman"/>
        </w:rPr>
        <w:t xml:space="preserve">. </w:t>
      </w:r>
      <w:r w:rsidR="004514A6">
        <w:rPr>
          <w:rFonts w:ascii="Verdana" w:eastAsia="Calibri" w:hAnsi="Verdana" w:cs="Times New Roman"/>
        </w:rPr>
        <w:t>srpnja</w:t>
      </w:r>
      <w:r w:rsidR="008A7DFD" w:rsidRPr="00531170">
        <w:rPr>
          <w:rFonts w:ascii="Verdana" w:eastAsia="Calibri" w:hAnsi="Verdana" w:cs="Times New Roman"/>
        </w:rPr>
        <w:t xml:space="preserve"> 202</w:t>
      </w:r>
      <w:r w:rsidR="004D74CF">
        <w:rPr>
          <w:rFonts w:ascii="Verdana" w:eastAsia="Calibri" w:hAnsi="Verdana" w:cs="Times New Roman"/>
        </w:rPr>
        <w:t>3</w:t>
      </w:r>
      <w:r w:rsidR="008A7DFD" w:rsidRPr="00531170">
        <w:rPr>
          <w:rFonts w:ascii="Verdana" w:eastAsia="Calibri" w:hAnsi="Verdana" w:cs="Times New Roman"/>
        </w:rPr>
        <w:t>.</w:t>
      </w:r>
      <w:r w:rsidR="00204EE1">
        <w:rPr>
          <w:rFonts w:ascii="Verdana" w:eastAsia="Calibri" w:hAnsi="Verdana" w:cs="Times New Roman"/>
        </w:rPr>
        <w:t xml:space="preserve"> </w:t>
      </w:r>
    </w:p>
    <w:p w14:paraId="17A11755" w14:textId="77777777" w:rsidR="00B25E37" w:rsidRPr="00531170" w:rsidRDefault="00B25E37" w:rsidP="004514A6">
      <w:pPr>
        <w:spacing w:after="0" w:line="276" w:lineRule="auto"/>
        <w:jc w:val="both"/>
        <w:rPr>
          <w:rFonts w:ascii="Verdana" w:eastAsia="Calibri" w:hAnsi="Verdana" w:cs="Times New Roman"/>
        </w:rPr>
      </w:pPr>
    </w:p>
    <w:tbl>
      <w:tblPr>
        <w:tblW w:w="9200" w:type="dxa"/>
        <w:tblInd w:w="-106" w:type="dxa"/>
        <w:tblLook w:val="01E0" w:firstRow="1" w:lastRow="1" w:firstColumn="1" w:lastColumn="1" w:noHBand="0" w:noVBand="0"/>
      </w:tblPr>
      <w:tblGrid>
        <w:gridCol w:w="4566"/>
        <w:gridCol w:w="4634"/>
      </w:tblGrid>
      <w:tr w:rsidR="008A7DFD" w:rsidRPr="0087425A" w14:paraId="588F5886" w14:textId="77777777" w:rsidTr="00293824">
        <w:trPr>
          <w:trHeight w:val="861"/>
        </w:trPr>
        <w:tc>
          <w:tcPr>
            <w:tcW w:w="4566" w:type="dxa"/>
          </w:tcPr>
          <w:p w14:paraId="1A08C9EF" w14:textId="77777777" w:rsidR="008A7DFD" w:rsidRPr="0087425A" w:rsidRDefault="008A7DFD" w:rsidP="004514A6">
            <w:pPr>
              <w:spacing w:after="0" w:line="276" w:lineRule="auto"/>
              <w:jc w:val="both"/>
              <w:rPr>
                <w:rFonts w:ascii="Verdana" w:eastAsia="SimSun" w:hAnsi="Verdana" w:cs="Verdana"/>
                <w:i/>
                <w:iCs/>
                <w:color w:val="000000"/>
              </w:rPr>
            </w:pPr>
          </w:p>
        </w:tc>
        <w:tc>
          <w:tcPr>
            <w:tcW w:w="4634" w:type="dxa"/>
          </w:tcPr>
          <w:p w14:paraId="5E379630" w14:textId="77777777" w:rsidR="008A7DFD" w:rsidRPr="0087425A" w:rsidRDefault="008A7DFD" w:rsidP="004514A6">
            <w:pPr>
              <w:spacing w:after="0" w:line="276" w:lineRule="auto"/>
              <w:jc w:val="center"/>
              <w:rPr>
                <w:rFonts w:ascii="Verdana" w:eastAsia="SimSun" w:hAnsi="Verdana" w:cs="Verdana"/>
                <w:b/>
                <w:bCs/>
                <w:color w:val="000000"/>
              </w:rPr>
            </w:pPr>
            <w:r w:rsidRPr="0087425A">
              <w:rPr>
                <w:rFonts w:ascii="Verdana" w:eastAsia="SimSun" w:hAnsi="Verdana" w:cs="Verdana"/>
                <w:b/>
                <w:bCs/>
                <w:color w:val="000000"/>
              </w:rPr>
              <w:t>MEDIJIMA</w:t>
            </w:r>
          </w:p>
          <w:p w14:paraId="15898A67" w14:textId="77777777" w:rsidR="008A7DFD" w:rsidRPr="0087425A" w:rsidRDefault="008A7DFD" w:rsidP="004514A6">
            <w:pPr>
              <w:spacing w:after="0" w:line="276" w:lineRule="auto"/>
              <w:jc w:val="center"/>
              <w:rPr>
                <w:rFonts w:ascii="Verdana" w:eastAsia="SimSun" w:hAnsi="Verdana" w:cs="Verdana"/>
                <w:b/>
                <w:bCs/>
                <w:color w:val="000000"/>
              </w:rPr>
            </w:pPr>
            <w:r w:rsidRPr="0087425A">
              <w:rPr>
                <w:rFonts w:ascii="Verdana" w:eastAsia="SimSun" w:hAnsi="Verdana" w:cs="Verdana"/>
                <w:b/>
                <w:bCs/>
                <w:color w:val="000000"/>
              </w:rPr>
              <w:t>-SVIMA-</w:t>
            </w:r>
          </w:p>
        </w:tc>
      </w:tr>
    </w:tbl>
    <w:p w14:paraId="0E43F4FC" w14:textId="77777777" w:rsidR="008A7DFD" w:rsidRDefault="008A7DFD" w:rsidP="004514A6">
      <w:pPr>
        <w:spacing w:after="0" w:line="276" w:lineRule="auto"/>
        <w:rPr>
          <w:rFonts w:ascii="Verdana" w:hAnsi="Verdana"/>
          <w:b/>
          <w:bCs/>
          <w:color w:val="000000"/>
        </w:rPr>
      </w:pPr>
    </w:p>
    <w:p w14:paraId="601A1507" w14:textId="77777777" w:rsidR="00536547" w:rsidRDefault="00536547" w:rsidP="004514A6">
      <w:pPr>
        <w:spacing w:after="0" w:line="276" w:lineRule="auto"/>
        <w:ind w:left="1418" w:hanging="1416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 xml:space="preserve">PREDMET:  </w:t>
      </w:r>
      <w:r w:rsidR="004514A6" w:rsidRPr="004514A6">
        <w:rPr>
          <w:rFonts w:ascii="Verdana" w:hAnsi="Verdana"/>
          <w:b/>
          <w:bCs/>
          <w:color w:val="000000"/>
        </w:rPr>
        <w:t xml:space="preserve">Zajedničkim naporima </w:t>
      </w:r>
      <w:r w:rsidR="004514A6">
        <w:rPr>
          <w:rFonts w:ascii="Verdana" w:hAnsi="Verdana"/>
          <w:b/>
          <w:bCs/>
          <w:color w:val="000000"/>
        </w:rPr>
        <w:t xml:space="preserve">nužno </w:t>
      </w:r>
      <w:r w:rsidR="004514A6" w:rsidRPr="004514A6">
        <w:rPr>
          <w:rFonts w:ascii="Verdana" w:hAnsi="Verdana"/>
          <w:b/>
          <w:bCs/>
          <w:color w:val="000000"/>
        </w:rPr>
        <w:t>osigurati trajno rješenje u prevenciji onečišćenja</w:t>
      </w:r>
    </w:p>
    <w:p w14:paraId="63A59132" w14:textId="77777777" w:rsidR="00536547" w:rsidRDefault="00536547" w:rsidP="004514A6">
      <w:pPr>
        <w:spacing w:after="0" w:line="276" w:lineRule="auto"/>
        <w:ind w:left="1418" w:hanging="1416"/>
        <w:rPr>
          <w:rFonts w:ascii="Verdana" w:hAnsi="Verdana"/>
          <w:color w:val="000000"/>
        </w:rPr>
      </w:pPr>
      <w:r>
        <w:rPr>
          <w:rFonts w:ascii="Verdana" w:hAnsi="Verdana"/>
        </w:rPr>
        <w:t xml:space="preserve">                   </w:t>
      </w:r>
      <w:r>
        <w:rPr>
          <w:rFonts w:ascii="Verdana" w:hAnsi="Verdana"/>
          <w:color w:val="000000"/>
        </w:rPr>
        <w:t xml:space="preserve">- </w:t>
      </w:r>
      <w:r w:rsidR="004514A6">
        <w:rPr>
          <w:rFonts w:ascii="Verdana" w:hAnsi="Verdana"/>
          <w:color w:val="000000"/>
        </w:rPr>
        <w:t>PRIOPĆENJE</w:t>
      </w:r>
      <w:r>
        <w:rPr>
          <w:rFonts w:ascii="Verdana" w:hAnsi="Verdana"/>
          <w:color w:val="000000"/>
        </w:rPr>
        <w:t xml:space="preserve">, DOSTAVLJA SE – </w:t>
      </w:r>
    </w:p>
    <w:p w14:paraId="61C01B54" w14:textId="77777777" w:rsidR="00536547" w:rsidRDefault="00536547" w:rsidP="004514A6">
      <w:pPr>
        <w:spacing w:after="0" w:line="276" w:lineRule="auto"/>
        <w:jc w:val="both"/>
        <w:rPr>
          <w:rFonts w:ascii="Verdana" w:hAnsi="Verdana"/>
          <w:color w:val="000000"/>
        </w:rPr>
      </w:pPr>
    </w:p>
    <w:p w14:paraId="21E56280" w14:textId="77777777" w:rsidR="004514A6" w:rsidRDefault="004514A6" w:rsidP="004514A6">
      <w:pPr>
        <w:spacing w:after="0" w:line="276" w:lineRule="auto"/>
        <w:ind w:firstLine="708"/>
        <w:jc w:val="both"/>
        <w:rPr>
          <w:rFonts w:ascii="Verdana" w:eastAsia="Times New Roman" w:hAnsi="Verdana" w:cstheme="majorHAnsi"/>
          <w:color w:val="000000" w:themeColor="text1"/>
          <w:szCs w:val="20"/>
        </w:rPr>
      </w:pPr>
      <w:r w:rsidRPr="004514A6">
        <w:rPr>
          <w:rFonts w:ascii="Verdana" w:eastAsia="Times New Roman" w:hAnsi="Verdana" w:cstheme="majorHAnsi"/>
          <w:color w:val="000000" w:themeColor="text1"/>
          <w:szCs w:val="20"/>
        </w:rPr>
        <w:t xml:space="preserve">Župan Zlatko Komadina i načelnik Općine Kostrena Dražen Vranić su sa suradnicima obišli Rafineriju nafte Rijeka u Urinju, u kojoj su se susreli s predstavnicima INA-e, na čelu s direktorom rafinerije Nikolom </w:t>
      </w:r>
      <w:proofErr w:type="spellStart"/>
      <w:r w:rsidRPr="004514A6">
        <w:rPr>
          <w:rFonts w:ascii="Verdana" w:eastAsia="Times New Roman" w:hAnsi="Verdana" w:cstheme="majorHAnsi"/>
          <w:color w:val="000000" w:themeColor="text1"/>
          <w:szCs w:val="20"/>
        </w:rPr>
        <w:t>Praštalom</w:t>
      </w:r>
      <w:proofErr w:type="spellEnd"/>
      <w:r w:rsidRPr="004514A6">
        <w:rPr>
          <w:rFonts w:ascii="Verdana" w:eastAsia="Times New Roman" w:hAnsi="Verdana" w:cstheme="majorHAnsi"/>
          <w:color w:val="000000" w:themeColor="text1"/>
          <w:szCs w:val="20"/>
        </w:rPr>
        <w:t>.</w:t>
      </w:r>
      <w:r>
        <w:rPr>
          <w:rFonts w:ascii="Verdana" w:eastAsia="Times New Roman" w:hAnsi="Verdana" w:cstheme="majorHAnsi"/>
          <w:color w:val="000000" w:themeColor="text1"/>
          <w:szCs w:val="20"/>
        </w:rPr>
        <w:t xml:space="preserve"> </w:t>
      </w:r>
      <w:r w:rsidRPr="004514A6">
        <w:rPr>
          <w:rFonts w:ascii="Verdana" w:eastAsia="Times New Roman" w:hAnsi="Verdana" w:cstheme="majorHAnsi"/>
          <w:color w:val="000000" w:themeColor="text1"/>
          <w:szCs w:val="20"/>
        </w:rPr>
        <w:t>Tijekom obilaska rafinerije se razgovaralo o naporima koje INA ulaže u prevenciju onečišćenja okoliša, kao i njegovoj sanaciji kada se ono dogodi.</w:t>
      </w:r>
    </w:p>
    <w:p w14:paraId="78007B13" w14:textId="77777777" w:rsidR="004514A6" w:rsidRPr="004514A6" w:rsidRDefault="00A52B6D" w:rsidP="00A52B6D">
      <w:pPr>
        <w:spacing w:after="0" w:line="276" w:lineRule="auto"/>
        <w:ind w:firstLine="708"/>
        <w:jc w:val="both"/>
        <w:rPr>
          <w:rFonts w:ascii="Verdana" w:eastAsia="Times New Roman" w:hAnsi="Verdana" w:cstheme="majorHAnsi"/>
          <w:color w:val="000000" w:themeColor="text1"/>
          <w:szCs w:val="20"/>
        </w:rPr>
      </w:pPr>
      <w:r w:rsidRPr="00A52B6D">
        <w:rPr>
          <w:rFonts w:ascii="Verdana" w:eastAsia="Times New Roman" w:hAnsi="Verdana" w:cstheme="majorHAnsi"/>
          <w:color w:val="000000" w:themeColor="text1"/>
          <w:szCs w:val="20"/>
        </w:rPr>
        <w:t>„Naš je cilj imati što kvalitetniji suživot sa zajednicom u kojoj poslujemo te INA ozbiljno pristupa rješavanju svih otvorenih pitanja. U tom pogledu želimo trajno riješiti pojavu ugljikovodika na površini mora pokraj rafinerije. To je problem koji nije nastao sada, već ima povijesni karakter. Već smo započeli s izradom novih bušotina koje će crpiti ugljikovodike nataložene u podzemlju kako bi se spriječilo njihovo daljnje istjecanje. Provest ćemo i cjelovito seizmičko snimanje kako bi se bolje razumjelo podzemlje rafinerije i razlozi pojave izlijevanja. Dodatno, s ciljem pronalaska najboljih ekoloških rješenja INA komunicira i s nekoliko svjetskih poznatih kompanija koje su specijalizirane za najzahtjevnije operacije čišćenja vode i tla te raspolažu inovacijama i tehnologijama za čišćenje okoliša. Kako bismo što kvalitetnije odradili predviđene aktivnosti koje za cilj imaju trajno rješenje po ovom pitanju, potrebno nam je razumijevanje i strpljenje svih dionika“</w:t>
      </w:r>
      <w:r>
        <w:rPr>
          <w:rFonts w:ascii="Verdana" w:eastAsia="Times New Roman" w:hAnsi="Verdana" w:cstheme="majorHAnsi"/>
          <w:color w:val="000000" w:themeColor="text1"/>
          <w:szCs w:val="20"/>
        </w:rPr>
        <w:t>,</w:t>
      </w:r>
      <w:r w:rsidRPr="00A52B6D">
        <w:rPr>
          <w:rFonts w:ascii="Verdana" w:eastAsia="Times New Roman" w:hAnsi="Verdana" w:cstheme="majorHAnsi"/>
          <w:color w:val="000000" w:themeColor="text1"/>
          <w:szCs w:val="20"/>
        </w:rPr>
        <w:t xml:space="preserve"> izjavio je Nikola Praštalo, direktor Rafinerije nafte Rijeka.</w:t>
      </w:r>
    </w:p>
    <w:p w14:paraId="457E790B" w14:textId="77777777" w:rsidR="004514A6" w:rsidRDefault="004514A6" w:rsidP="004514A6">
      <w:pPr>
        <w:spacing w:after="0" w:line="276" w:lineRule="auto"/>
        <w:ind w:firstLine="708"/>
        <w:jc w:val="both"/>
        <w:rPr>
          <w:rFonts w:ascii="Verdana" w:eastAsia="Times New Roman" w:hAnsi="Verdana" w:cstheme="majorHAnsi"/>
          <w:color w:val="000000" w:themeColor="text1"/>
          <w:szCs w:val="20"/>
        </w:rPr>
      </w:pPr>
      <w:r w:rsidRPr="004514A6">
        <w:rPr>
          <w:rFonts w:ascii="Verdana" w:eastAsia="Times New Roman" w:hAnsi="Verdana" w:cstheme="majorHAnsi"/>
          <w:color w:val="000000" w:themeColor="text1"/>
          <w:szCs w:val="20"/>
        </w:rPr>
        <w:t>Prilikom današnjeg posjeta rafineriji i sastanka s predstavnicima INA-e, tražili smo informacije o tome što se poduzima kako bi se smanjilo i uklonilo istjecanje ugljikovodika u more, kazao je župan Komadina.</w:t>
      </w:r>
    </w:p>
    <w:p w14:paraId="1FF67F7A" w14:textId="77777777" w:rsidR="004514A6" w:rsidRPr="004514A6" w:rsidRDefault="004514A6" w:rsidP="004514A6">
      <w:pPr>
        <w:spacing w:after="0" w:line="276" w:lineRule="auto"/>
        <w:ind w:firstLine="708"/>
        <w:jc w:val="both"/>
        <w:rPr>
          <w:rFonts w:ascii="Verdana" w:eastAsia="Times New Roman" w:hAnsi="Verdana" w:cstheme="majorHAnsi"/>
          <w:color w:val="000000" w:themeColor="text1"/>
          <w:szCs w:val="20"/>
        </w:rPr>
      </w:pPr>
      <w:r w:rsidRPr="004514A6">
        <w:rPr>
          <w:rFonts w:ascii="Verdana" w:eastAsia="Times New Roman" w:hAnsi="Verdana" w:cstheme="majorHAnsi"/>
          <w:color w:val="000000" w:themeColor="text1"/>
          <w:szCs w:val="20"/>
        </w:rPr>
        <w:t xml:space="preserve">„Iz čitavog niza razloga je došlo do pomaka tla te su tom prilikom otvorene stare kaverne, a rafinerija nas je uvjerila da poduzima sve što može kako bi pomoću bušotina pronašla ugljikovodike koji su se desetljećima taložili u krškom </w:t>
      </w:r>
      <w:r w:rsidRPr="004514A6">
        <w:rPr>
          <w:rFonts w:ascii="Verdana" w:eastAsia="Times New Roman" w:hAnsi="Verdana" w:cstheme="majorHAnsi"/>
          <w:color w:val="000000" w:themeColor="text1"/>
          <w:szCs w:val="20"/>
        </w:rPr>
        <w:lastRenderedPageBreak/>
        <w:t>podzemlju rafinerije i kako bi ih ispumpali iz tla prije eventualnog ispiranja u more“, izjavio je Komadina te dodao kako je dogovorena stalna, mjesečna koordinacija između županijskih i rafinerijskih službi.</w:t>
      </w:r>
    </w:p>
    <w:p w14:paraId="4E85350D" w14:textId="77777777" w:rsidR="004514A6" w:rsidRDefault="004514A6" w:rsidP="004514A6">
      <w:pPr>
        <w:spacing w:after="0" w:line="276" w:lineRule="auto"/>
        <w:ind w:firstLine="708"/>
        <w:jc w:val="both"/>
        <w:rPr>
          <w:rFonts w:ascii="Verdana" w:eastAsia="Times New Roman" w:hAnsi="Verdana" w:cstheme="majorHAnsi"/>
          <w:color w:val="000000" w:themeColor="text1"/>
          <w:szCs w:val="20"/>
        </w:rPr>
      </w:pPr>
      <w:r w:rsidRPr="004514A6">
        <w:rPr>
          <w:rFonts w:ascii="Verdana" w:eastAsia="Times New Roman" w:hAnsi="Verdana" w:cstheme="majorHAnsi"/>
          <w:color w:val="000000" w:themeColor="text1"/>
          <w:szCs w:val="20"/>
        </w:rPr>
        <w:t>„Tim ćemo putem pratiti napredak i što skorije ugovaranje trajnog rješenja u sprječavanju istjecanja starih nakupina ugljikovodika“, zaključio je Komadina.</w:t>
      </w:r>
    </w:p>
    <w:p w14:paraId="37C06CA4" w14:textId="77777777" w:rsidR="000057C8" w:rsidRDefault="000057C8" w:rsidP="004514A6">
      <w:pPr>
        <w:spacing w:after="0" w:line="276" w:lineRule="auto"/>
        <w:ind w:firstLine="708"/>
        <w:jc w:val="both"/>
        <w:rPr>
          <w:rFonts w:ascii="Verdana" w:eastAsia="Times New Roman" w:hAnsi="Verdana" w:cstheme="majorHAnsi"/>
          <w:color w:val="000000" w:themeColor="text1"/>
          <w:szCs w:val="20"/>
        </w:rPr>
      </w:pPr>
    </w:p>
    <w:p w14:paraId="6751035F" w14:textId="13657EDC" w:rsidR="004514A6" w:rsidRPr="004514A6" w:rsidRDefault="004514A6" w:rsidP="004514A6">
      <w:pPr>
        <w:spacing w:after="0" w:line="276" w:lineRule="auto"/>
        <w:ind w:firstLine="708"/>
        <w:jc w:val="both"/>
        <w:rPr>
          <w:rFonts w:ascii="Verdana" w:eastAsia="Times New Roman" w:hAnsi="Verdana" w:cstheme="majorHAnsi"/>
          <w:color w:val="000000" w:themeColor="text1"/>
          <w:szCs w:val="20"/>
        </w:rPr>
      </w:pPr>
      <w:r w:rsidRPr="004514A6">
        <w:rPr>
          <w:rFonts w:ascii="Verdana" w:eastAsia="Times New Roman" w:hAnsi="Verdana" w:cstheme="majorHAnsi"/>
          <w:color w:val="000000" w:themeColor="text1"/>
          <w:szCs w:val="20"/>
        </w:rPr>
        <w:t xml:space="preserve">Načelnik Općine Kostrena Dražen Vranić je izjavio kako se radi o još jednom u nizu sastanaka na kojem je INA predstavila napore koje ulaže u sanaciju i prevenciju onečišćenja te je izrazio uvjerenje da će zajedničkim snagama Općina Kostrena, Primorsko-goranska županija i INA pronaći kvalitetno rješenje u interesu svih stanovnika Kostrene i županije. </w:t>
      </w:r>
      <w:r w:rsidR="000057C8" w:rsidRPr="000057C8">
        <w:rPr>
          <w:rFonts w:ascii="Verdana" w:eastAsia="Times New Roman" w:hAnsi="Verdana" w:cstheme="majorHAnsi"/>
          <w:color w:val="000000" w:themeColor="text1"/>
          <w:szCs w:val="20"/>
        </w:rPr>
        <w:t>– </w:t>
      </w:r>
      <w:r w:rsidR="000057C8" w:rsidRPr="000057C8">
        <w:rPr>
          <w:rFonts w:ascii="Verdana" w:eastAsia="Times New Roman" w:hAnsi="Verdana" w:cstheme="majorHAnsi"/>
          <w:i/>
          <w:iCs/>
          <w:color w:val="000000" w:themeColor="text1"/>
          <w:szCs w:val="20"/>
        </w:rPr>
        <w:t xml:space="preserve">Onečišćenje mora i obale već su mjesecima na žalost naša svakodnevnica, samo se izmjenjuju onečišćivači. Iako smo ove lokacije posljednjih mjeseci prošli nebrojeno puta i o ovom problemu aktivno komuniciramo manje više sa svima danas nazočnima, svejedno smo željeli biti i na današnjem susretu. Koristimo i koristit ćemo svaku moguću priliku da istaknemo važnost djelovanja na prevenciji pa nam skupe i dugotrajne sanacije neće biti potrebne. U ovom času najviše smo usmjereni na zaštitu zdravlja mještana i posjetitelja koji se u Kostrenu dolaze kupati pa je Općina Kostrena od Nastavnog zavoda za javno zdravstvo PGŽ naručila dodatna ispitivanja kvalitete mora i u ponedjeljak su objavljeni sada već 6. rezultati koji ukazuju da se zbog prisutnosti štetnih kemijskih spojeva  ne preporuča kupanje na plažama </w:t>
      </w:r>
      <w:proofErr w:type="spellStart"/>
      <w:r w:rsidR="000057C8" w:rsidRPr="000057C8">
        <w:rPr>
          <w:rFonts w:ascii="Verdana" w:eastAsia="Times New Roman" w:hAnsi="Verdana" w:cstheme="majorHAnsi"/>
          <w:i/>
          <w:iCs/>
          <w:color w:val="000000" w:themeColor="text1"/>
          <w:szCs w:val="20"/>
        </w:rPr>
        <w:t>Klančić</w:t>
      </w:r>
      <w:proofErr w:type="spellEnd"/>
      <w:r w:rsidR="000057C8" w:rsidRPr="000057C8">
        <w:rPr>
          <w:rFonts w:ascii="Verdana" w:eastAsia="Times New Roman" w:hAnsi="Verdana" w:cstheme="majorHAnsi"/>
          <w:i/>
          <w:iCs/>
          <w:color w:val="000000" w:themeColor="text1"/>
          <w:szCs w:val="20"/>
        </w:rPr>
        <w:t xml:space="preserve"> i </w:t>
      </w:r>
      <w:proofErr w:type="spellStart"/>
      <w:r w:rsidR="000057C8" w:rsidRPr="000057C8">
        <w:rPr>
          <w:rFonts w:ascii="Verdana" w:eastAsia="Times New Roman" w:hAnsi="Verdana" w:cstheme="majorHAnsi"/>
          <w:i/>
          <w:iCs/>
          <w:color w:val="000000" w:themeColor="text1"/>
          <w:szCs w:val="20"/>
        </w:rPr>
        <w:t>Podkvarovo</w:t>
      </w:r>
      <w:proofErr w:type="spellEnd"/>
      <w:r w:rsidR="000057C8" w:rsidRPr="000057C8">
        <w:rPr>
          <w:rFonts w:ascii="Verdana" w:eastAsia="Times New Roman" w:hAnsi="Verdana" w:cstheme="majorHAnsi"/>
          <w:i/>
          <w:iCs/>
          <w:color w:val="000000" w:themeColor="text1"/>
          <w:szCs w:val="20"/>
        </w:rPr>
        <w:t xml:space="preserve">. Standardni postupak inače uključuje samo mikrobiološku analizu koja čak i na ove dvije plaže pokazuje izvrsnu kvalitetu mora. Dobivene rezultate iz tjedna u tjedan, zajedno sa zahtjevima za postupanje šaljemo prema Ministarstvu gospodarstva i održivog razvoja, Državnom inspektoratu, Lučkoj kapetaniji, Ini…Ono što želimo postići je trajno rješenje naših problema. Dokle god se strožim pravilima i sankcijama ne poveća stupanj zaštite okoliša, dotle ćemo se boriti s ovakvim situacijama. Nitko ne kaže da nam industrija nije potrebna, dapače, ali taj suživot za nas </w:t>
      </w:r>
      <w:proofErr w:type="spellStart"/>
      <w:r w:rsidR="000057C8" w:rsidRPr="000057C8">
        <w:rPr>
          <w:rFonts w:ascii="Verdana" w:eastAsia="Times New Roman" w:hAnsi="Verdana" w:cstheme="majorHAnsi"/>
          <w:i/>
          <w:iCs/>
          <w:color w:val="000000" w:themeColor="text1"/>
          <w:szCs w:val="20"/>
        </w:rPr>
        <w:t>Kostrenjane</w:t>
      </w:r>
      <w:proofErr w:type="spellEnd"/>
      <w:r w:rsidR="000057C8" w:rsidRPr="000057C8">
        <w:rPr>
          <w:rFonts w:ascii="Verdana" w:eastAsia="Times New Roman" w:hAnsi="Verdana" w:cstheme="majorHAnsi"/>
          <w:i/>
          <w:iCs/>
          <w:color w:val="000000" w:themeColor="text1"/>
          <w:szCs w:val="20"/>
        </w:rPr>
        <w:t xml:space="preserve"> mora postati podnošljiviji i sigurniji</w:t>
      </w:r>
      <w:r w:rsidR="000057C8" w:rsidRPr="000057C8">
        <w:rPr>
          <w:rFonts w:ascii="Verdana" w:eastAsia="Times New Roman" w:hAnsi="Verdana" w:cstheme="majorHAnsi"/>
          <w:color w:val="000000" w:themeColor="text1"/>
          <w:szCs w:val="20"/>
        </w:rPr>
        <w:t>.</w:t>
      </w:r>
    </w:p>
    <w:p w14:paraId="4512E567" w14:textId="77777777" w:rsidR="000057C8" w:rsidRDefault="000057C8" w:rsidP="004514A6">
      <w:pPr>
        <w:spacing w:after="0" w:line="276" w:lineRule="auto"/>
        <w:ind w:firstLine="708"/>
        <w:jc w:val="both"/>
        <w:rPr>
          <w:rFonts w:ascii="Verdana" w:hAnsi="Verdana"/>
        </w:rPr>
      </w:pPr>
    </w:p>
    <w:p w14:paraId="29FB3093" w14:textId="7BC4B9A5" w:rsidR="008A7DFD" w:rsidRPr="0087425A" w:rsidRDefault="004514A6" w:rsidP="004514A6">
      <w:pPr>
        <w:spacing w:after="0" w:line="276" w:lineRule="auto"/>
        <w:ind w:firstLine="708"/>
        <w:jc w:val="both"/>
        <w:rPr>
          <w:rFonts w:ascii="Verdana" w:eastAsia="SimSun" w:hAnsi="Verdana" w:cs="Verdana"/>
          <w:b/>
          <w:bCs/>
          <w:color w:val="000000"/>
        </w:rPr>
      </w:pPr>
      <w:r w:rsidRPr="0087425A">
        <w:rPr>
          <w:rFonts w:ascii="Verdana" w:eastAsia="SimSun" w:hAnsi="Verdana" w:cs="Calibr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F99C8E" wp14:editId="0CF79FA6">
                <wp:simplePos x="0" y="0"/>
                <wp:positionH relativeFrom="column">
                  <wp:posOffset>2710180</wp:posOffset>
                </wp:positionH>
                <wp:positionV relativeFrom="paragraph">
                  <wp:posOffset>347345</wp:posOffset>
                </wp:positionV>
                <wp:extent cx="3390900" cy="14478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4A6EF5" w14:textId="77777777" w:rsidR="008A7DFD" w:rsidRDefault="008A7DFD" w:rsidP="008A7DFD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425545">
                              <w:rPr>
                                <w:rFonts w:ascii="Verdana" w:hAnsi="Verdana" w:cs="Arial"/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  <w:p w14:paraId="778F8F02" w14:textId="77777777" w:rsidR="000F634B" w:rsidRPr="00FF439D" w:rsidRDefault="00FF439D" w:rsidP="008A7DFD">
                            <w:pPr>
                              <w:jc w:val="center"/>
                              <w:rPr>
                                <w:rFonts w:ascii="Verdana" w:hAnsi="Verdana" w:cs="Arial"/>
                                <w:color w:val="000000"/>
                                <w:highlight w:val="yellow"/>
                              </w:rPr>
                            </w:pPr>
                            <w:r w:rsidRPr="00FF439D">
                              <w:rPr>
                                <w:rFonts w:ascii="Verdana" w:hAnsi="Verdana" w:cs="Arial"/>
                                <w:color w:val="000000"/>
                                <w:highlight w:val="yellow"/>
                              </w:rPr>
                              <w:t>Savjetnica za odnose s javnošću</w:t>
                            </w:r>
                          </w:p>
                          <w:p w14:paraId="596E300B" w14:textId="77777777" w:rsidR="008A7DFD" w:rsidRPr="0073608A" w:rsidRDefault="00FF439D" w:rsidP="000F634B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color w:val="000000"/>
                              </w:rPr>
                            </w:pPr>
                            <w:r w:rsidRPr="00FF439D">
                              <w:rPr>
                                <w:rFonts w:ascii="Verdana" w:hAnsi="Verdana" w:cs="Arial"/>
                                <w:b/>
                                <w:color w:val="000000"/>
                                <w:highlight w:val="yellow"/>
                              </w:rPr>
                              <w:t>Mirela Džafić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B508C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3.4pt;margin-top:27.35pt;width:267pt;height:1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" stroked="f">
                <v:textbox>
                  <w:txbxContent>
                    <w:p w:rsidR="008A7DFD" w:rsidRDefault="008A7DFD" w:rsidP="008A7DFD">
                      <w:pPr>
                        <w:jc w:val="center"/>
                        <w:rPr>
                          <w:rFonts w:ascii="Verdana" w:hAnsi="Verdana" w:cs="Arial"/>
                          <w:b/>
                          <w:color w:val="000000"/>
                        </w:rPr>
                      </w:pPr>
                      <w:r>
                        <w:rPr>
                          <w:rFonts w:ascii="Verdana" w:hAnsi="Verdana" w:cs="Arial"/>
                          <w:b/>
                          <w:color w:val="000000"/>
                        </w:rPr>
                        <w:t xml:space="preserve"> </w:t>
                      </w:r>
                      <w:r w:rsidRPr="00425545">
                        <w:rPr>
                          <w:rFonts w:ascii="Verdana" w:hAnsi="Verdana" w:cs="Arial"/>
                          <w:b/>
                          <w:color w:val="000000"/>
                        </w:rPr>
                        <w:t xml:space="preserve"> </w:t>
                      </w:r>
                    </w:p>
                    <w:p w:rsidR="000F634B" w:rsidRPr="00FF439D" w:rsidRDefault="00FF439D" w:rsidP="008A7DFD">
                      <w:pPr>
                        <w:jc w:val="center"/>
                        <w:rPr>
                          <w:rFonts w:ascii="Verdana" w:hAnsi="Verdana" w:cs="Arial"/>
                          <w:color w:val="000000"/>
                          <w:highlight w:val="yellow"/>
                        </w:rPr>
                      </w:pPr>
                      <w:r w:rsidRPr="00FF439D">
                        <w:rPr>
                          <w:rFonts w:ascii="Verdana" w:hAnsi="Verdana" w:cs="Arial"/>
                          <w:color w:val="000000"/>
                          <w:highlight w:val="yellow"/>
                        </w:rPr>
                        <w:t>Savjetnica za odnose s javnošću</w:t>
                      </w:r>
                    </w:p>
                    <w:p w:rsidR="008A7DFD" w:rsidRPr="0073608A" w:rsidRDefault="00FF439D" w:rsidP="000F634B">
                      <w:pPr>
                        <w:jc w:val="center"/>
                        <w:rPr>
                          <w:rFonts w:ascii="Verdana" w:hAnsi="Verdana" w:cs="Arial"/>
                          <w:b/>
                          <w:color w:val="000000"/>
                        </w:rPr>
                      </w:pPr>
                      <w:r w:rsidRPr="00FF439D">
                        <w:rPr>
                          <w:rFonts w:ascii="Verdana" w:hAnsi="Verdana" w:cs="Arial"/>
                          <w:b/>
                          <w:color w:val="000000"/>
                          <w:highlight w:val="yellow"/>
                        </w:rPr>
                        <w:t>Mirela Džafić</w:t>
                      </w:r>
                    </w:p>
                  </w:txbxContent>
                </v:textbox>
              </v:shape>
            </w:pict>
          </mc:Fallback>
        </mc:AlternateContent>
      </w:r>
      <w:r w:rsidR="008A7DFD">
        <w:rPr>
          <w:rFonts w:ascii="Verdana" w:hAnsi="Verdana"/>
        </w:rPr>
        <w:t>S poštovanjem</w:t>
      </w:r>
      <w:r w:rsidR="008A7DFD" w:rsidRPr="0087425A">
        <w:rPr>
          <w:rFonts w:ascii="Verdana" w:eastAsia="SimSun" w:hAnsi="Verdana" w:cs="Verdana"/>
          <w:color w:val="000000"/>
        </w:rPr>
        <w:t xml:space="preserve">                                       </w:t>
      </w:r>
      <w:r w:rsidR="008A7DFD" w:rsidRPr="0087425A">
        <w:rPr>
          <w:rFonts w:ascii="Verdana" w:eastAsia="SimSun" w:hAnsi="Verdana" w:cs="Verdana"/>
          <w:color w:val="000000"/>
        </w:rPr>
        <w:tab/>
      </w:r>
      <w:r w:rsidR="004C5515">
        <w:rPr>
          <w:rFonts w:ascii="Verdana" w:eastAsia="SimSun" w:hAnsi="Verdana" w:cs="Verdana"/>
          <w:color w:val="000000"/>
        </w:rPr>
        <w:tab/>
      </w:r>
      <w:r w:rsidR="004C5515">
        <w:rPr>
          <w:rFonts w:ascii="Verdana" w:eastAsia="SimSun" w:hAnsi="Verdana" w:cs="Verdana"/>
          <w:color w:val="000000"/>
        </w:rPr>
        <w:tab/>
      </w:r>
      <w:r w:rsidR="004C5515">
        <w:rPr>
          <w:rFonts w:ascii="Verdana" w:eastAsia="SimSun" w:hAnsi="Verdana" w:cs="Verdana"/>
          <w:color w:val="000000"/>
        </w:rPr>
        <w:tab/>
        <w:t xml:space="preserve">                          </w:t>
      </w:r>
      <w:r w:rsidR="008A7DFD" w:rsidRPr="0087425A">
        <w:rPr>
          <w:rFonts w:ascii="Verdana" w:eastAsia="SimSun" w:hAnsi="Verdana" w:cs="Verdana"/>
          <w:color w:val="000000"/>
        </w:rPr>
        <w:tab/>
      </w:r>
      <w:r w:rsidR="008A7DFD" w:rsidRPr="0087425A">
        <w:rPr>
          <w:rFonts w:ascii="Verdana" w:eastAsia="SimSun" w:hAnsi="Verdana" w:cs="Verdana"/>
          <w:color w:val="000000"/>
        </w:rPr>
        <w:tab/>
      </w:r>
      <w:r w:rsidR="008A7DFD" w:rsidRPr="0087425A">
        <w:rPr>
          <w:rFonts w:ascii="Verdana" w:eastAsia="SimSun" w:hAnsi="Verdana" w:cs="Verdana"/>
          <w:color w:val="000000"/>
        </w:rPr>
        <w:tab/>
      </w:r>
      <w:r w:rsidR="008A7DFD" w:rsidRPr="0087425A">
        <w:rPr>
          <w:rFonts w:ascii="Verdana" w:eastAsia="SimSun" w:hAnsi="Verdana" w:cs="Verdana"/>
          <w:color w:val="000000"/>
        </w:rPr>
        <w:tab/>
      </w:r>
      <w:r w:rsidR="008A7DFD" w:rsidRPr="0087425A">
        <w:rPr>
          <w:rFonts w:ascii="Verdana" w:eastAsia="SimSun" w:hAnsi="Verdana" w:cs="Verdana"/>
          <w:color w:val="000000"/>
        </w:rPr>
        <w:tab/>
      </w:r>
      <w:r w:rsidR="008A7DFD" w:rsidRPr="0087425A">
        <w:rPr>
          <w:rFonts w:ascii="Verdana" w:eastAsia="SimSun" w:hAnsi="Verdana" w:cs="Verdana"/>
          <w:color w:val="000000"/>
        </w:rPr>
        <w:tab/>
        <w:t xml:space="preserve">                                                                                      </w:t>
      </w:r>
      <w:r w:rsidR="008A7DFD" w:rsidRPr="0087425A">
        <w:rPr>
          <w:rFonts w:ascii="Verdana" w:eastAsia="SimSun" w:hAnsi="Verdana" w:cs="Verdana"/>
          <w:color w:val="000000"/>
        </w:rPr>
        <w:tab/>
      </w:r>
      <w:r w:rsidR="008A7DFD" w:rsidRPr="0087425A">
        <w:rPr>
          <w:rFonts w:ascii="Verdana" w:eastAsia="SimSun" w:hAnsi="Verdana" w:cs="Verdana"/>
          <w:color w:val="000000"/>
        </w:rPr>
        <w:tab/>
      </w:r>
      <w:r w:rsidR="008A7DFD" w:rsidRPr="0087425A">
        <w:rPr>
          <w:rFonts w:ascii="Verdana" w:eastAsia="SimSun" w:hAnsi="Verdana" w:cs="Verdana"/>
          <w:color w:val="000000"/>
        </w:rPr>
        <w:tab/>
      </w:r>
      <w:r w:rsidR="008A7DFD" w:rsidRPr="0087425A">
        <w:rPr>
          <w:rFonts w:ascii="Verdana" w:eastAsia="SimSun" w:hAnsi="Verdana" w:cs="Verdana"/>
          <w:color w:val="000000"/>
        </w:rPr>
        <w:tab/>
      </w:r>
      <w:r w:rsidR="008A7DFD" w:rsidRPr="0087425A">
        <w:rPr>
          <w:rFonts w:ascii="Verdana" w:eastAsia="SimSun" w:hAnsi="Verdana" w:cs="Verdana"/>
          <w:color w:val="000000"/>
        </w:rPr>
        <w:tab/>
        <w:t xml:space="preserve">        </w:t>
      </w:r>
      <w:r w:rsidR="008A7DFD" w:rsidRPr="0087425A">
        <w:rPr>
          <w:rFonts w:ascii="Verdana" w:eastAsia="SimSun" w:hAnsi="Verdana" w:cs="Verdana"/>
          <w:color w:val="000000"/>
        </w:rPr>
        <w:tab/>
        <w:t xml:space="preserve">    </w:t>
      </w:r>
    </w:p>
    <w:p w14:paraId="248341CF" w14:textId="77777777" w:rsidR="008A7DFD" w:rsidRPr="0087425A" w:rsidRDefault="008A7DFD" w:rsidP="004514A6">
      <w:pPr>
        <w:spacing w:after="0" w:line="276" w:lineRule="auto"/>
        <w:rPr>
          <w:rFonts w:ascii="Verdana" w:eastAsia="SimSun" w:hAnsi="Verdana" w:cs="Verdana"/>
          <w:color w:val="000000"/>
        </w:rPr>
      </w:pPr>
    </w:p>
    <w:p w14:paraId="5A8063D6" w14:textId="77777777" w:rsidR="008A7DFD" w:rsidRPr="0087425A" w:rsidRDefault="008A7DFD" w:rsidP="004514A6">
      <w:pPr>
        <w:spacing w:after="0" w:line="276" w:lineRule="auto"/>
        <w:rPr>
          <w:rFonts w:ascii="Verdana" w:eastAsia="SimSun" w:hAnsi="Verdana" w:cs="Verdana"/>
          <w:color w:val="000000"/>
        </w:rPr>
      </w:pPr>
    </w:p>
    <w:p w14:paraId="0A82E715" w14:textId="77777777" w:rsidR="008A7DFD" w:rsidRDefault="008A7DFD" w:rsidP="004514A6">
      <w:pPr>
        <w:spacing w:after="0" w:line="276" w:lineRule="auto"/>
        <w:rPr>
          <w:rFonts w:ascii="Verdana" w:eastAsia="SimSun" w:hAnsi="Verdana" w:cs="Verdana"/>
          <w:color w:val="000000"/>
        </w:rPr>
      </w:pPr>
    </w:p>
    <w:p w14:paraId="5AE7B80A" w14:textId="77777777" w:rsidR="004514A6" w:rsidRDefault="004514A6" w:rsidP="004514A6">
      <w:pPr>
        <w:spacing w:after="0" w:line="276" w:lineRule="auto"/>
        <w:rPr>
          <w:rFonts w:ascii="Verdana" w:eastAsia="SimSun" w:hAnsi="Verdana" w:cs="Verdana"/>
          <w:color w:val="000000"/>
        </w:rPr>
      </w:pPr>
    </w:p>
    <w:p w14:paraId="068C464E" w14:textId="77777777" w:rsidR="004514A6" w:rsidRDefault="004514A6" w:rsidP="004514A6">
      <w:pPr>
        <w:spacing w:after="0" w:line="276" w:lineRule="auto"/>
        <w:rPr>
          <w:rFonts w:ascii="Verdana" w:eastAsia="SimSun" w:hAnsi="Verdana" w:cs="Verdana"/>
          <w:color w:val="000000"/>
        </w:rPr>
      </w:pPr>
    </w:p>
    <w:p w14:paraId="4E71DCAD" w14:textId="77777777" w:rsidR="004514A6" w:rsidRDefault="004514A6" w:rsidP="004514A6">
      <w:pPr>
        <w:spacing w:after="0" w:line="276" w:lineRule="auto"/>
        <w:rPr>
          <w:rFonts w:ascii="Verdana" w:eastAsia="SimSun" w:hAnsi="Verdana" w:cs="Verdana"/>
          <w:color w:val="000000"/>
        </w:rPr>
      </w:pPr>
    </w:p>
    <w:p w14:paraId="012BB77C" w14:textId="77777777" w:rsidR="004514A6" w:rsidRDefault="004514A6" w:rsidP="004514A6">
      <w:pPr>
        <w:spacing w:after="0" w:line="276" w:lineRule="auto"/>
        <w:rPr>
          <w:rFonts w:ascii="Verdana" w:eastAsia="SimSun" w:hAnsi="Verdana" w:cs="Verdana"/>
          <w:color w:val="000000"/>
        </w:rPr>
      </w:pPr>
    </w:p>
    <w:p w14:paraId="052AD356" w14:textId="77777777" w:rsidR="004514A6" w:rsidRDefault="004514A6" w:rsidP="004514A6">
      <w:pPr>
        <w:spacing w:after="0" w:line="276" w:lineRule="auto"/>
        <w:rPr>
          <w:rFonts w:ascii="Verdana" w:eastAsia="SimSun" w:hAnsi="Verdana" w:cs="Verdana"/>
          <w:color w:val="000000"/>
        </w:rPr>
      </w:pPr>
    </w:p>
    <w:p w14:paraId="56FA4210" w14:textId="77777777" w:rsidR="004514A6" w:rsidRDefault="004514A6" w:rsidP="004514A6">
      <w:pPr>
        <w:spacing w:after="0" w:line="276" w:lineRule="auto"/>
        <w:rPr>
          <w:rFonts w:ascii="Verdana" w:eastAsia="SimSun" w:hAnsi="Verdana" w:cs="Verdana"/>
          <w:color w:val="000000"/>
        </w:rPr>
      </w:pPr>
    </w:p>
    <w:p w14:paraId="59C55184" w14:textId="77777777" w:rsidR="004514A6" w:rsidRDefault="004514A6" w:rsidP="004514A6">
      <w:pPr>
        <w:spacing w:after="0" w:line="276" w:lineRule="auto"/>
        <w:rPr>
          <w:rFonts w:ascii="Verdana" w:eastAsia="SimSun" w:hAnsi="Verdana" w:cs="Verdana"/>
          <w:color w:val="000000"/>
        </w:rPr>
      </w:pPr>
    </w:p>
    <w:p w14:paraId="01D51431" w14:textId="77777777" w:rsidR="004514A6" w:rsidRDefault="004514A6" w:rsidP="004514A6">
      <w:pPr>
        <w:spacing w:after="0" w:line="276" w:lineRule="auto"/>
        <w:rPr>
          <w:rFonts w:ascii="Verdana" w:eastAsia="SimSun" w:hAnsi="Verdana" w:cs="Verdana"/>
          <w:color w:val="000000"/>
        </w:rPr>
      </w:pPr>
    </w:p>
    <w:p w14:paraId="66744A1B" w14:textId="77777777" w:rsidR="004514A6" w:rsidRDefault="004514A6" w:rsidP="004514A6">
      <w:pPr>
        <w:spacing w:after="0" w:line="276" w:lineRule="auto"/>
        <w:rPr>
          <w:rFonts w:ascii="Verdana" w:eastAsia="SimSun" w:hAnsi="Verdana" w:cs="Verdana"/>
          <w:color w:val="000000"/>
        </w:rPr>
      </w:pPr>
    </w:p>
    <w:p w14:paraId="164BD165" w14:textId="77777777" w:rsidR="004514A6" w:rsidRDefault="004514A6" w:rsidP="004514A6">
      <w:pPr>
        <w:spacing w:after="0" w:line="276" w:lineRule="auto"/>
        <w:rPr>
          <w:rFonts w:ascii="Verdana" w:eastAsia="SimSun" w:hAnsi="Verdana" w:cs="Verdana"/>
          <w:color w:val="000000"/>
        </w:rPr>
      </w:pPr>
    </w:p>
    <w:p w14:paraId="75ACC32A" w14:textId="77777777" w:rsidR="004514A6" w:rsidRDefault="004514A6" w:rsidP="004514A6">
      <w:pPr>
        <w:spacing w:after="0" w:line="276" w:lineRule="auto"/>
        <w:rPr>
          <w:rFonts w:ascii="Verdana" w:eastAsia="SimSun" w:hAnsi="Verdana" w:cs="Verdana"/>
          <w:color w:val="000000"/>
        </w:rPr>
      </w:pPr>
    </w:p>
    <w:p w14:paraId="7FC81A4A" w14:textId="77777777" w:rsidR="007D4E09" w:rsidRDefault="007D4E09" w:rsidP="004514A6">
      <w:pPr>
        <w:spacing w:after="0" w:line="276" w:lineRule="auto"/>
        <w:rPr>
          <w:rFonts w:ascii="Verdana" w:eastAsia="SimSun" w:hAnsi="Verdana" w:cs="Verdana"/>
          <w:color w:val="000000"/>
        </w:rPr>
      </w:pPr>
    </w:p>
    <w:p w14:paraId="3AA588A3" w14:textId="77777777" w:rsidR="004514A6" w:rsidRDefault="004514A6" w:rsidP="004514A6">
      <w:pPr>
        <w:spacing w:after="0" w:line="276" w:lineRule="auto"/>
        <w:rPr>
          <w:rFonts w:ascii="Verdana" w:eastAsia="SimSun" w:hAnsi="Verdana" w:cs="Verdana"/>
          <w:color w:val="000000"/>
        </w:rPr>
      </w:pPr>
    </w:p>
    <w:p w14:paraId="7B77A383" w14:textId="77777777" w:rsidR="004514A6" w:rsidRDefault="004514A6" w:rsidP="004514A6">
      <w:pPr>
        <w:spacing w:after="0" w:line="276" w:lineRule="auto"/>
        <w:rPr>
          <w:rFonts w:ascii="Verdana" w:eastAsia="SimSun" w:hAnsi="Verdana" w:cs="Verdana"/>
          <w:color w:val="000000"/>
        </w:rPr>
      </w:pPr>
    </w:p>
    <w:p w14:paraId="37C8D1AD" w14:textId="77777777" w:rsidR="004514A6" w:rsidRDefault="004514A6" w:rsidP="004514A6">
      <w:pPr>
        <w:spacing w:after="0" w:line="276" w:lineRule="auto"/>
        <w:rPr>
          <w:rFonts w:ascii="Verdana" w:eastAsia="SimSun" w:hAnsi="Verdana" w:cs="Verdana"/>
          <w:color w:val="000000"/>
        </w:rPr>
      </w:pPr>
    </w:p>
    <w:p w14:paraId="2E20A1B5" w14:textId="77777777" w:rsidR="004514A6" w:rsidRDefault="004514A6" w:rsidP="004514A6">
      <w:pPr>
        <w:spacing w:after="0" w:line="276" w:lineRule="auto"/>
        <w:rPr>
          <w:rFonts w:ascii="Verdana" w:eastAsia="SimSun" w:hAnsi="Verdana" w:cs="Verdana"/>
          <w:color w:val="000000"/>
        </w:rPr>
      </w:pPr>
    </w:p>
    <w:p w14:paraId="34E857A6" w14:textId="77777777" w:rsidR="008A7DFD" w:rsidRDefault="008A7DFD" w:rsidP="004514A6">
      <w:pPr>
        <w:spacing w:after="0" w:line="276" w:lineRule="auto"/>
        <w:rPr>
          <w:rFonts w:ascii="Verdana" w:eastAsia="SimSun" w:hAnsi="Verdana" w:cs="Verdana"/>
          <w:color w:val="000000"/>
        </w:rPr>
      </w:pPr>
    </w:p>
    <w:p w14:paraId="50774C4D" w14:textId="77777777" w:rsidR="000F634B" w:rsidRDefault="000F634B" w:rsidP="004514A6">
      <w:pPr>
        <w:spacing w:after="0" w:line="276" w:lineRule="auto"/>
        <w:rPr>
          <w:rFonts w:ascii="Verdana" w:eastAsia="SimSun" w:hAnsi="Verdana" w:cs="Verdana"/>
          <w:color w:val="000000"/>
        </w:rPr>
      </w:pPr>
    </w:p>
    <w:p w14:paraId="0BB70D61" w14:textId="77777777" w:rsidR="008A7DFD" w:rsidRPr="00B57014" w:rsidRDefault="008A7DFD" w:rsidP="004514A6">
      <w:pPr>
        <w:spacing w:after="0" w:line="276" w:lineRule="auto"/>
        <w:rPr>
          <w:rFonts w:ascii="Verdana" w:eastAsia="SimSun" w:hAnsi="Verdana" w:cs="Verdana"/>
          <w:b/>
          <w:bCs/>
          <w:color w:val="000000"/>
        </w:rPr>
      </w:pPr>
      <w:r w:rsidRPr="00B57014">
        <w:rPr>
          <w:rFonts w:ascii="Verdana" w:eastAsia="SimSun" w:hAnsi="Verdana" w:cs="Verdana"/>
          <w:color w:val="000000"/>
        </w:rPr>
        <w:t xml:space="preserve">DOSTAVITI: </w:t>
      </w:r>
    </w:p>
    <w:p w14:paraId="0888E8D4" w14:textId="77777777" w:rsidR="008A7DFD" w:rsidRPr="00B57014" w:rsidRDefault="008A7DFD" w:rsidP="004514A6">
      <w:pPr>
        <w:spacing w:after="0" w:line="276" w:lineRule="auto"/>
        <w:rPr>
          <w:rFonts w:ascii="Verdana" w:eastAsia="SimSun" w:hAnsi="Verdana" w:cs="Verdana"/>
          <w:color w:val="000000"/>
        </w:rPr>
      </w:pPr>
      <w:r w:rsidRPr="00B57014">
        <w:rPr>
          <w:rFonts w:ascii="Verdana" w:eastAsia="SimSun" w:hAnsi="Verdana" w:cs="Verdana"/>
          <w:color w:val="000000"/>
        </w:rPr>
        <w:t>1.NASLOVU</w:t>
      </w:r>
    </w:p>
    <w:p w14:paraId="0758D566" w14:textId="77777777" w:rsidR="00BB5918" w:rsidRPr="00B57014" w:rsidRDefault="008A7DFD" w:rsidP="004514A6">
      <w:pPr>
        <w:spacing w:after="0" w:line="276" w:lineRule="auto"/>
        <w:rPr>
          <w:rFonts w:ascii="Verdana" w:hAnsi="Verdana"/>
        </w:rPr>
      </w:pPr>
      <w:r w:rsidRPr="00B57014">
        <w:rPr>
          <w:rFonts w:ascii="Verdana" w:eastAsia="SimSun" w:hAnsi="Verdana" w:cs="Verdana"/>
          <w:color w:val="000000"/>
        </w:rPr>
        <w:t>2.ARHIVA, ovdje</w:t>
      </w:r>
    </w:p>
    <w:sectPr w:rsidR="00BB5918" w:rsidRPr="00B57014" w:rsidSect="000A343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830C4" w14:textId="77777777" w:rsidR="006B15B2" w:rsidRDefault="006B15B2">
      <w:pPr>
        <w:spacing w:after="0" w:line="240" w:lineRule="auto"/>
      </w:pPr>
      <w:r>
        <w:separator/>
      </w:r>
    </w:p>
  </w:endnote>
  <w:endnote w:type="continuationSeparator" w:id="0">
    <w:p w14:paraId="6A684114" w14:textId="77777777" w:rsidR="006B15B2" w:rsidRDefault="006B1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C546C" w14:textId="77777777" w:rsidR="00000000" w:rsidRPr="00E862BD" w:rsidRDefault="00161FF3" w:rsidP="000A343A">
    <w:pPr>
      <w:pStyle w:val="Footer"/>
      <w:jc w:val="center"/>
      <w:rPr>
        <w:rFonts w:ascii="Arial" w:hAnsi="Arial" w:cs="Arial"/>
        <w:i/>
        <w:iCs/>
        <w:sz w:val="20"/>
        <w:szCs w:val="20"/>
      </w:rPr>
    </w:pPr>
    <w:proofErr w:type="spellStart"/>
    <w:r w:rsidRPr="00E862BD">
      <w:rPr>
        <w:rFonts w:ascii="Arial" w:hAnsi="Arial" w:cs="Arial"/>
        <w:sz w:val="20"/>
        <w:szCs w:val="20"/>
      </w:rPr>
      <w:t>Adamićeva</w:t>
    </w:r>
    <w:proofErr w:type="spellEnd"/>
    <w:r w:rsidRPr="00E862BD">
      <w:rPr>
        <w:rFonts w:ascii="Arial" w:hAnsi="Arial" w:cs="Arial"/>
        <w:sz w:val="20"/>
        <w:szCs w:val="20"/>
      </w:rPr>
      <w:t xml:space="preserve"> 10/IV., HR-51000 Rijeka</w:t>
    </w:r>
  </w:p>
  <w:p w14:paraId="3A6F94CB" w14:textId="77777777" w:rsidR="00000000" w:rsidRPr="00E862BD" w:rsidRDefault="00161FF3" w:rsidP="000A343A">
    <w:pPr>
      <w:pStyle w:val="Footer"/>
      <w:jc w:val="center"/>
      <w:rPr>
        <w:rFonts w:ascii="Arial" w:hAnsi="Arial" w:cs="Arial"/>
        <w:i/>
        <w:iCs/>
      </w:rPr>
    </w:pPr>
    <w:r>
      <w:rPr>
        <w:rFonts w:ascii="Arial" w:hAnsi="Arial" w:cs="Arial"/>
        <w:sz w:val="20"/>
        <w:szCs w:val="20"/>
      </w:rPr>
      <w:t>T ++385 51 351602</w:t>
    </w:r>
    <w:r w:rsidRPr="00E862BD">
      <w:rPr>
        <w:rFonts w:ascii="Arial" w:hAnsi="Arial" w:cs="Arial"/>
        <w:sz w:val="20"/>
        <w:szCs w:val="20"/>
      </w:rPr>
      <w:t xml:space="preserve">  F ++385 51 351646  E pgz.mediji@pgz.hr W www.pgz.hr</w:t>
    </w:r>
  </w:p>
  <w:p w14:paraId="65ABF640" w14:textId="77777777" w:rsidR="00000000" w:rsidRDefault="00000000" w:rsidP="000A343A">
    <w:pPr>
      <w:pStyle w:val="Footer"/>
      <w:rPr>
        <w:rFonts w:cs="Times New Roman"/>
      </w:rPr>
    </w:pPr>
  </w:p>
  <w:p w14:paraId="1112F289" w14:textId="77777777" w:rsidR="00000000" w:rsidRDefault="00000000">
    <w:pPr>
      <w:pStyle w:val="Foo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A6BB5" w14:textId="77777777" w:rsidR="006B15B2" w:rsidRDefault="006B15B2">
      <w:pPr>
        <w:spacing w:after="0" w:line="240" w:lineRule="auto"/>
      </w:pPr>
      <w:r>
        <w:separator/>
      </w:r>
    </w:p>
  </w:footnote>
  <w:footnote w:type="continuationSeparator" w:id="0">
    <w:p w14:paraId="5BD5FC07" w14:textId="77777777" w:rsidR="006B15B2" w:rsidRDefault="006B15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DFD"/>
    <w:rsid w:val="000057C8"/>
    <w:rsid w:val="00015603"/>
    <w:rsid w:val="000506E0"/>
    <w:rsid w:val="000E4A4C"/>
    <w:rsid w:val="000F634B"/>
    <w:rsid w:val="000F635E"/>
    <w:rsid w:val="00121BC5"/>
    <w:rsid w:val="00131201"/>
    <w:rsid w:val="00161FF3"/>
    <w:rsid w:val="00167219"/>
    <w:rsid w:val="00174403"/>
    <w:rsid w:val="001939B7"/>
    <w:rsid w:val="001B5975"/>
    <w:rsid w:val="001C3F0A"/>
    <w:rsid w:val="001D06C4"/>
    <w:rsid w:val="00204EE1"/>
    <w:rsid w:val="00264373"/>
    <w:rsid w:val="00395880"/>
    <w:rsid w:val="00445B9D"/>
    <w:rsid w:val="004514A6"/>
    <w:rsid w:val="004C5515"/>
    <w:rsid w:val="004D74CF"/>
    <w:rsid w:val="00524D03"/>
    <w:rsid w:val="00536547"/>
    <w:rsid w:val="005974E8"/>
    <w:rsid w:val="00614727"/>
    <w:rsid w:val="00667EB8"/>
    <w:rsid w:val="006B15B2"/>
    <w:rsid w:val="006C259D"/>
    <w:rsid w:val="006D6BAA"/>
    <w:rsid w:val="006E63D0"/>
    <w:rsid w:val="00721B62"/>
    <w:rsid w:val="007D4E09"/>
    <w:rsid w:val="0080117C"/>
    <w:rsid w:val="008A7DFD"/>
    <w:rsid w:val="008B24D7"/>
    <w:rsid w:val="009053D2"/>
    <w:rsid w:val="00921F48"/>
    <w:rsid w:val="009B34E2"/>
    <w:rsid w:val="009E6806"/>
    <w:rsid w:val="00A33D4A"/>
    <w:rsid w:val="00A52B6D"/>
    <w:rsid w:val="00A5751E"/>
    <w:rsid w:val="00AD22F8"/>
    <w:rsid w:val="00AD6F39"/>
    <w:rsid w:val="00AF1213"/>
    <w:rsid w:val="00B25E37"/>
    <w:rsid w:val="00B57014"/>
    <w:rsid w:val="00BB5918"/>
    <w:rsid w:val="00BF04BF"/>
    <w:rsid w:val="00C12A28"/>
    <w:rsid w:val="00DB47CD"/>
    <w:rsid w:val="00E676CF"/>
    <w:rsid w:val="00E72E52"/>
    <w:rsid w:val="00EE2359"/>
    <w:rsid w:val="00F13DAF"/>
    <w:rsid w:val="00FD3931"/>
    <w:rsid w:val="00FF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E9380E"/>
  <w15:chartTrackingRefBased/>
  <w15:docId w15:val="{55132B5F-56E6-449F-9F93-24168AB8A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DF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A7DFD"/>
    <w:pPr>
      <w:tabs>
        <w:tab w:val="center" w:pos="4536"/>
        <w:tab w:val="right" w:pos="9072"/>
      </w:tabs>
      <w:spacing w:after="0" w:line="240" w:lineRule="auto"/>
    </w:pPr>
    <w:rPr>
      <w:rFonts w:ascii="Calibri" w:eastAsia="SimSun" w:hAnsi="Calibri" w:cs="Calibri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8A7DFD"/>
    <w:rPr>
      <w:rFonts w:ascii="Calibri" w:eastAsia="SimSun" w:hAnsi="Calibri" w:cs="Calibri"/>
      <w:lang w:eastAsia="zh-CN"/>
    </w:rPr>
  </w:style>
  <w:style w:type="character" w:styleId="Hyperlink">
    <w:name w:val="Hyperlink"/>
    <w:basedOn w:val="DefaultParagraphFont"/>
    <w:uiPriority w:val="99"/>
    <w:unhideWhenUsed/>
    <w:rsid w:val="00524D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3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PGŽ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Pleše</dc:creator>
  <cp:keywords/>
  <dc:description/>
  <cp:lastModifiedBy>Davor Perović</cp:lastModifiedBy>
  <cp:revision>33</cp:revision>
  <dcterms:created xsi:type="dcterms:W3CDTF">2023-02-28T09:21:00Z</dcterms:created>
  <dcterms:modified xsi:type="dcterms:W3CDTF">2023-07-14T11:44:00Z</dcterms:modified>
</cp:coreProperties>
</file>