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AF8E9" w14:textId="77777777" w:rsidR="0071014A" w:rsidRPr="0011735F" w:rsidRDefault="0071014A" w:rsidP="0071014A">
      <w:pPr>
        <w:jc w:val="both"/>
        <w:rPr>
          <w:rFonts w:ascii="Times New Roman" w:hAnsi="Times New Roman"/>
          <w:szCs w:val="22"/>
        </w:rPr>
      </w:pPr>
      <w:r w:rsidRPr="0011735F">
        <w:rPr>
          <w:rFonts w:ascii="Times New Roman" w:hAnsi="Times New Roman"/>
          <w:noProof/>
          <w:szCs w:val="22"/>
        </w:rPr>
        <w:drawing>
          <wp:anchor distT="0" distB="0" distL="114300" distR="114300" simplePos="0" relativeHeight="251660288" behindDoc="0" locked="0" layoutInCell="0" allowOverlap="1" wp14:anchorId="4DFB7455" wp14:editId="42AAB639">
            <wp:simplePos x="0" y="0"/>
            <wp:positionH relativeFrom="column">
              <wp:posOffset>-203835</wp:posOffset>
            </wp:positionH>
            <wp:positionV relativeFrom="page">
              <wp:posOffset>1693545</wp:posOffset>
            </wp:positionV>
            <wp:extent cx="330835" cy="384810"/>
            <wp:effectExtent l="0" t="0" r="0" b="0"/>
            <wp:wrapNone/>
            <wp:docPr id="2" name="Slika 2" descr="Slika na kojoj se prikazuje tekst, isječak crteža, znak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tekst, isječak crteža, znak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384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37A">
        <w:rPr>
          <w:rFonts w:ascii="Times New Roman" w:hAnsi="Times New Roman"/>
          <w:szCs w:val="22"/>
        </w:rPr>
        <w:object w:dxaOrig="1440" w:dyaOrig="1440" w14:anchorId="465C4C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1.2pt;margin-top:-14.4pt;width:34pt;height:43.2pt;z-index:251658240;mso-position-horizontal-relative:text;mso-position-vertical-relative:text" o:allowincell="f">
            <v:imagedata r:id="rId8" o:title="" gain="1.5625" blacklevel="1966f"/>
            <w10:wrap type="topAndBottom"/>
          </v:shape>
          <o:OLEObject Type="Embed" ProgID="MSPhotoEd.3" ShapeID="_x0000_s1026" DrawAspect="Content" ObjectID="_1777281080" r:id="rId9"/>
        </w:object>
      </w:r>
      <w:r w:rsidRPr="0011735F">
        <w:rPr>
          <w:rFonts w:ascii="Times New Roman" w:hAnsi="Times New Roman"/>
          <w:b/>
          <w:szCs w:val="22"/>
        </w:rPr>
        <w:t xml:space="preserve">     </w:t>
      </w:r>
      <w:r w:rsidRPr="0011735F">
        <w:rPr>
          <w:rFonts w:ascii="Times New Roman" w:hAnsi="Times New Roman"/>
          <w:szCs w:val="22"/>
        </w:rPr>
        <w:t>REPUBLIKA  HRVATSKA</w:t>
      </w:r>
    </w:p>
    <w:p w14:paraId="36CBDBBC" w14:textId="77777777" w:rsidR="0071014A" w:rsidRPr="0011735F" w:rsidRDefault="0071014A" w:rsidP="0071014A">
      <w:pPr>
        <w:jc w:val="both"/>
        <w:rPr>
          <w:rFonts w:ascii="Times New Roman" w:hAnsi="Times New Roman"/>
          <w:szCs w:val="22"/>
        </w:rPr>
      </w:pPr>
      <w:r w:rsidRPr="0011735F">
        <w:rPr>
          <w:rFonts w:ascii="Times New Roman" w:hAnsi="Times New Roman"/>
          <w:szCs w:val="22"/>
        </w:rPr>
        <w:t xml:space="preserve">     PRIMORSKO-GORANSKA ŽUPANIJA</w:t>
      </w:r>
    </w:p>
    <w:p w14:paraId="45B99403" w14:textId="77777777" w:rsidR="0071014A" w:rsidRPr="0011735F" w:rsidRDefault="0071014A" w:rsidP="0071014A">
      <w:pPr>
        <w:jc w:val="both"/>
        <w:rPr>
          <w:rFonts w:ascii="Times New Roman" w:hAnsi="Times New Roman"/>
          <w:szCs w:val="22"/>
        </w:rPr>
      </w:pPr>
    </w:p>
    <w:p w14:paraId="7B701353" w14:textId="77777777" w:rsidR="0071014A" w:rsidRPr="0011735F" w:rsidRDefault="0071014A" w:rsidP="0071014A">
      <w:pPr>
        <w:jc w:val="both"/>
        <w:rPr>
          <w:rFonts w:ascii="Times New Roman" w:hAnsi="Times New Roman"/>
          <w:szCs w:val="22"/>
        </w:rPr>
      </w:pPr>
      <w:r w:rsidRPr="0011735F">
        <w:rPr>
          <w:rFonts w:ascii="Times New Roman" w:hAnsi="Times New Roman"/>
          <w:szCs w:val="22"/>
        </w:rPr>
        <w:t xml:space="preserve">      OPĆINA  KOSTRENA</w:t>
      </w:r>
    </w:p>
    <w:p w14:paraId="15A247FF" w14:textId="77777777" w:rsidR="0071014A" w:rsidRPr="0011735F" w:rsidRDefault="0071014A" w:rsidP="0071014A">
      <w:pPr>
        <w:jc w:val="both"/>
        <w:rPr>
          <w:rFonts w:ascii="Times New Roman" w:hAnsi="Times New Roman"/>
          <w:b/>
          <w:i/>
          <w:szCs w:val="22"/>
        </w:rPr>
      </w:pPr>
      <w:r w:rsidRPr="0011735F">
        <w:rPr>
          <w:rFonts w:ascii="Times New Roman" w:hAnsi="Times New Roman"/>
          <w:szCs w:val="22"/>
        </w:rPr>
        <w:t xml:space="preserve">      </w:t>
      </w:r>
      <w:r w:rsidRPr="0011735F">
        <w:rPr>
          <w:rFonts w:ascii="Times New Roman" w:hAnsi="Times New Roman"/>
          <w:b/>
          <w:i/>
          <w:szCs w:val="22"/>
        </w:rPr>
        <w:t>Općinski načelnik</w:t>
      </w:r>
      <w:r w:rsidRPr="0011735F">
        <w:rPr>
          <w:rFonts w:ascii="Times New Roman" w:hAnsi="Times New Roman"/>
          <w:b/>
          <w:i/>
          <w:szCs w:val="22"/>
        </w:rPr>
        <w:tab/>
      </w:r>
    </w:p>
    <w:p w14:paraId="0DB0CA65" w14:textId="77777777" w:rsidR="0071014A" w:rsidRPr="0011735F" w:rsidRDefault="0071014A" w:rsidP="0071014A">
      <w:pPr>
        <w:jc w:val="both"/>
        <w:rPr>
          <w:rFonts w:ascii="Times New Roman" w:hAnsi="Times New Roman"/>
          <w:b/>
          <w:i/>
          <w:szCs w:val="22"/>
        </w:rPr>
      </w:pPr>
    </w:p>
    <w:p w14:paraId="5251467A" w14:textId="505D3E9D" w:rsidR="0071014A" w:rsidRPr="00054CB0" w:rsidRDefault="0071014A" w:rsidP="0071014A">
      <w:pPr>
        <w:jc w:val="both"/>
        <w:rPr>
          <w:rFonts w:ascii="Times New Roman" w:hAnsi="Times New Roman"/>
          <w:szCs w:val="22"/>
        </w:rPr>
      </w:pPr>
      <w:r w:rsidRPr="00054CB0">
        <w:rPr>
          <w:rFonts w:ascii="Times New Roman" w:hAnsi="Times New Roman"/>
          <w:szCs w:val="22"/>
        </w:rPr>
        <w:t>KLASA: 400-01/2</w:t>
      </w:r>
      <w:r w:rsidR="00177863" w:rsidRPr="00054CB0">
        <w:rPr>
          <w:rFonts w:ascii="Times New Roman" w:hAnsi="Times New Roman"/>
          <w:szCs w:val="22"/>
        </w:rPr>
        <w:t>3</w:t>
      </w:r>
      <w:r w:rsidRPr="00054CB0">
        <w:rPr>
          <w:rFonts w:ascii="Times New Roman" w:hAnsi="Times New Roman"/>
          <w:szCs w:val="22"/>
        </w:rPr>
        <w:t>-01/04</w:t>
      </w:r>
    </w:p>
    <w:p w14:paraId="1309A298" w14:textId="0F34A626" w:rsidR="0071014A" w:rsidRPr="00054CB0" w:rsidRDefault="0071014A" w:rsidP="0071014A">
      <w:pPr>
        <w:jc w:val="both"/>
        <w:rPr>
          <w:rFonts w:ascii="Times New Roman" w:hAnsi="Times New Roman"/>
          <w:szCs w:val="22"/>
        </w:rPr>
      </w:pPr>
      <w:r w:rsidRPr="00054CB0">
        <w:rPr>
          <w:rFonts w:ascii="Times New Roman" w:hAnsi="Times New Roman"/>
          <w:szCs w:val="22"/>
        </w:rPr>
        <w:t>URBROJ: 2170-22-06-2</w:t>
      </w:r>
      <w:r w:rsidR="00572D9B" w:rsidRPr="00054CB0">
        <w:rPr>
          <w:rFonts w:ascii="Times New Roman" w:hAnsi="Times New Roman"/>
          <w:szCs w:val="22"/>
        </w:rPr>
        <w:t>4</w:t>
      </w:r>
      <w:r w:rsidRPr="00054CB0">
        <w:rPr>
          <w:rFonts w:ascii="Times New Roman" w:hAnsi="Times New Roman"/>
          <w:szCs w:val="22"/>
        </w:rPr>
        <w:t>-1</w:t>
      </w:r>
      <w:r w:rsidR="00C41C7F" w:rsidRPr="00054CB0">
        <w:rPr>
          <w:rFonts w:ascii="Times New Roman" w:hAnsi="Times New Roman"/>
          <w:szCs w:val="22"/>
        </w:rPr>
        <w:t>2</w:t>
      </w:r>
      <w:r w:rsidRPr="00054CB0">
        <w:rPr>
          <w:rFonts w:ascii="Times New Roman" w:hAnsi="Times New Roman"/>
          <w:szCs w:val="22"/>
        </w:rPr>
        <w:tab/>
      </w:r>
      <w:r w:rsidRPr="00054CB0">
        <w:rPr>
          <w:rFonts w:ascii="Times New Roman" w:hAnsi="Times New Roman"/>
          <w:szCs w:val="22"/>
        </w:rPr>
        <w:tab/>
      </w:r>
      <w:r w:rsidRPr="00054CB0">
        <w:rPr>
          <w:rFonts w:ascii="Times New Roman" w:hAnsi="Times New Roman"/>
          <w:szCs w:val="22"/>
        </w:rPr>
        <w:tab/>
      </w:r>
    </w:p>
    <w:p w14:paraId="73AF66C0" w14:textId="331F9950" w:rsidR="0071014A" w:rsidRPr="0011735F" w:rsidRDefault="0071014A" w:rsidP="0071014A">
      <w:pPr>
        <w:jc w:val="both"/>
        <w:rPr>
          <w:rFonts w:ascii="Times New Roman" w:hAnsi="Times New Roman"/>
          <w:szCs w:val="22"/>
        </w:rPr>
      </w:pPr>
      <w:r w:rsidRPr="00054CB0">
        <w:rPr>
          <w:rFonts w:ascii="Times New Roman" w:hAnsi="Times New Roman"/>
          <w:szCs w:val="22"/>
        </w:rPr>
        <w:t xml:space="preserve">Kostrena, </w:t>
      </w:r>
      <w:r w:rsidR="00C41C7F" w:rsidRPr="00054CB0">
        <w:rPr>
          <w:rFonts w:ascii="Times New Roman" w:hAnsi="Times New Roman"/>
          <w:szCs w:val="22"/>
        </w:rPr>
        <w:t>14</w:t>
      </w:r>
      <w:r w:rsidRPr="00054CB0">
        <w:rPr>
          <w:rFonts w:ascii="Times New Roman" w:hAnsi="Times New Roman"/>
          <w:szCs w:val="22"/>
        </w:rPr>
        <w:t>. svibnja 202</w:t>
      </w:r>
      <w:r w:rsidR="00C41C7F" w:rsidRPr="00054CB0">
        <w:rPr>
          <w:rFonts w:ascii="Times New Roman" w:hAnsi="Times New Roman"/>
          <w:szCs w:val="22"/>
        </w:rPr>
        <w:t>4</w:t>
      </w:r>
      <w:r w:rsidRPr="00054CB0">
        <w:rPr>
          <w:rFonts w:ascii="Times New Roman" w:hAnsi="Times New Roman"/>
          <w:szCs w:val="22"/>
        </w:rPr>
        <w:t>.</w:t>
      </w:r>
    </w:p>
    <w:p w14:paraId="2B05C32C" w14:textId="77777777" w:rsidR="0071014A" w:rsidRPr="0011735F" w:rsidRDefault="0071014A" w:rsidP="0071014A">
      <w:pPr>
        <w:jc w:val="both"/>
        <w:rPr>
          <w:rFonts w:ascii="Times New Roman" w:hAnsi="Times New Roman"/>
          <w:szCs w:val="22"/>
        </w:rPr>
      </w:pPr>
      <w:r w:rsidRPr="0011735F">
        <w:rPr>
          <w:rFonts w:ascii="Times New Roman" w:hAnsi="Times New Roman"/>
          <w:szCs w:val="22"/>
        </w:rPr>
        <w:tab/>
      </w:r>
      <w:r w:rsidRPr="0011735F">
        <w:rPr>
          <w:rFonts w:ascii="Times New Roman" w:hAnsi="Times New Roman"/>
          <w:szCs w:val="22"/>
        </w:rPr>
        <w:tab/>
      </w:r>
      <w:r w:rsidRPr="0011735F">
        <w:rPr>
          <w:rFonts w:ascii="Times New Roman" w:hAnsi="Times New Roman"/>
          <w:szCs w:val="22"/>
        </w:rPr>
        <w:tab/>
      </w:r>
    </w:p>
    <w:p w14:paraId="171D265C" w14:textId="77777777" w:rsidR="0071014A" w:rsidRPr="0011735F" w:rsidRDefault="0071014A" w:rsidP="0071014A">
      <w:pPr>
        <w:jc w:val="center"/>
        <w:rPr>
          <w:rFonts w:ascii="Times New Roman" w:hAnsi="Times New Roman"/>
          <w:b/>
          <w:i/>
          <w:szCs w:val="22"/>
        </w:rPr>
      </w:pPr>
      <w:r w:rsidRPr="0011735F">
        <w:rPr>
          <w:rFonts w:ascii="Times New Roman" w:hAnsi="Times New Roman"/>
          <w:b/>
          <w:i/>
          <w:szCs w:val="22"/>
        </w:rPr>
        <w:t>MATERIJAL</w:t>
      </w:r>
    </w:p>
    <w:p w14:paraId="545553D0" w14:textId="77777777" w:rsidR="0071014A" w:rsidRPr="0011735F" w:rsidRDefault="0071014A" w:rsidP="0071014A">
      <w:pPr>
        <w:jc w:val="both"/>
        <w:rPr>
          <w:rFonts w:ascii="Times New Roman" w:hAnsi="Times New Roman"/>
          <w:b/>
          <w:i/>
          <w:szCs w:val="22"/>
        </w:rPr>
      </w:pPr>
    </w:p>
    <w:p w14:paraId="687D3BD6" w14:textId="77777777" w:rsidR="0071014A" w:rsidRPr="0011735F" w:rsidRDefault="0071014A" w:rsidP="0071014A">
      <w:pPr>
        <w:jc w:val="center"/>
        <w:rPr>
          <w:rFonts w:ascii="Times New Roman" w:hAnsi="Times New Roman"/>
          <w:i/>
          <w:szCs w:val="22"/>
        </w:rPr>
      </w:pPr>
      <w:r w:rsidRPr="0011735F">
        <w:rPr>
          <w:rFonts w:ascii="Times New Roman" w:hAnsi="Times New Roman"/>
          <w:i/>
          <w:szCs w:val="22"/>
        </w:rPr>
        <w:t>za sjednicu Općinskog vijeća</w:t>
      </w:r>
    </w:p>
    <w:p w14:paraId="276D6273" w14:textId="77777777" w:rsidR="0071014A" w:rsidRPr="0011735F" w:rsidRDefault="0071014A" w:rsidP="0071014A">
      <w:pPr>
        <w:jc w:val="center"/>
        <w:rPr>
          <w:rFonts w:ascii="Times New Roman" w:hAnsi="Times New Roman"/>
          <w:i/>
          <w:szCs w:val="22"/>
        </w:rPr>
      </w:pPr>
    </w:p>
    <w:p w14:paraId="2A66AA39" w14:textId="0B9DC05A" w:rsidR="0071014A" w:rsidRPr="0011735F" w:rsidRDefault="0071014A" w:rsidP="0071014A">
      <w:pPr>
        <w:jc w:val="center"/>
        <w:rPr>
          <w:rFonts w:ascii="Times New Roman" w:hAnsi="Times New Roman"/>
          <w:b/>
          <w:szCs w:val="22"/>
        </w:rPr>
      </w:pPr>
      <w:r w:rsidRPr="0011735F">
        <w:rPr>
          <w:rFonts w:ascii="Times New Roman" w:hAnsi="Times New Roman"/>
          <w:i/>
          <w:szCs w:val="22"/>
        </w:rPr>
        <w:t>zakazanu za          . s</w:t>
      </w:r>
      <w:r>
        <w:rPr>
          <w:rFonts w:ascii="Times New Roman" w:hAnsi="Times New Roman"/>
          <w:i/>
          <w:szCs w:val="22"/>
        </w:rPr>
        <w:t>vibnja</w:t>
      </w:r>
      <w:r w:rsidRPr="0011735F">
        <w:rPr>
          <w:rFonts w:ascii="Times New Roman" w:hAnsi="Times New Roman"/>
          <w:i/>
          <w:szCs w:val="22"/>
        </w:rPr>
        <w:t xml:space="preserve">  202</w:t>
      </w:r>
      <w:r>
        <w:rPr>
          <w:rFonts w:ascii="Times New Roman" w:hAnsi="Times New Roman"/>
          <w:i/>
          <w:szCs w:val="22"/>
        </w:rPr>
        <w:t>4</w:t>
      </w:r>
      <w:r w:rsidRPr="0011735F">
        <w:rPr>
          <w:rFonts w:ascii="Times New Roman" w:hAnsi="Times New Roman"/>
          <w:i/>
          <w:szCs w:val="22"/>
        </w:rPr>
        <w:t>. godine</w:t>
      </w:r>
    </w:p>
    <w:p w14:paraId="3F9D1B62" w14:textId="77777777" w:rsidR="0071014A" w:rsidRPr="0011735F" w:rsidRDefault="0071014A" w:rsidP="0071014A">
      <w:pPr>
        <w:tabs>
          <w:tab w:val="left" w:pos="4470"/>
        </w:tabs>
        <w:jc w:val="both"/>
        <w:rPr>
          <w:rFonts w:ascii="Times New Roman" w:hAnsi="Times New Roman"/>
          <w:szCs w:val="22"/>
        </w:rPr>
      </w:pPr>
      <w:r w:rsidRPr="0011735F">
        <w:rPr>
          <w:rFonts w:ascii="Times New Roman" w:hAnsi="Times New Roman"/>
          <w:szCs w:val="22"/>
        </w:rPr>
        <w:tab/>
      </w:r>
    </w:p>
    <w:p w14:paraId="09304DCE" w14:textId="77777777" w:rsidR="0071014A" w:rsidRPr="0011735F" w:rsidRDefault="0071014A" w:rsidP="0071014A">
      <w:pPr>
        <w:jc w:val="both"/>
        <w:rPr>
          <w:rFonts w:ascii="Times New Roman" w:hAnsi="Times New Roman"/>
          <w:szCs w:val="22"/>
        </w:rPr>
      </w:pPr>
    </w:p>
    <w:p w14:paraId="1D258B17" w14:textId="77777777" w:rsidR="0071014A" w:rsidRPr="0011735F" w:rsidRDefault="0071014A" w:rsidP="0071014A">
      <w:pPr>
        <w:jc w:val="both"/>
        <w:rPr>
          <w:rFonts w:ascii="Times New Roman" w:hAnsi="Times New Roman"/>
          <w:szCs w:val="22"/>
        </w:rPr>
      </w:pPr>
    </w:p>
    <w:p w14:paraId="4455AE1F" w14:textId="77777777" w:rsidR="0071014A" w:rsidRPr="0011735F" w:rsidRDefault="0071014A" w:rsidP="0071014A">
      <w:pPr>
        <w:jc w:val="both"/>
        <w:rPr>
          <w:rFonts w:ascii="Times New Roman" w:hAnsi="Times New Roman"/>
          <w:szCs w:val="22"/>
        </w:rPr>
      </w:pPr>
    </w:p>
    <w:p w14:paraId="2605C104" w14:textId="77777777" w:rsidR="0071014A" w:rsidRPr="0011735F" w:rsidRDefault="0071014A" w:rsidP="0071014A">
      <w:pPr>
        <w:jc w:val="both"/>
        <w:rPr>
          <w:rFonts w:ascii="Times New Roman" w:hAnsi="Times New Roman"/>
          <w:szCs w:val="22"/>
        </w:rPr>
      </w:pPr>
    </w:p>
    <w:p w14:paraId="45CA838E" w14:textId="77777777" w:rsidR="0071014A" w:rsidRPr="0011735F" w:rsidRDefault="0071014A" w:rsidP="0071014A">
      <w:pPr>
        <w:jc w:val="both"/>
        <w:rPr>
          <w:rFonts w:ascii="Times New Roman" w:hAnsi="Times New Roman"/>
          <w:szCs w:val="22"/>
        </w:rPr>
      </w:pPr>
      <w:r w:rsidRPr="0011735F">
        <w:rPr>
          <w:rFonts w:ascii="Times New Roman" w:hAnsi="Times New Roman"/>
          <w:i/>
          <w:szCs w:val="22"/>
        </w:rPr>
        <w:t>Točka</w:t>
      </w:r>
      <w:r w:rsidRPr="0011735F">
        <w:rPr>
          <w:rFonts w:ascii="Times New Roman" w:hAnsi="Times New Roman"/>
          <w:szCs w:val="22"/>
        </w:rPr>
        <w:t xml:space="preserve">     </w:t>
      </w:r>
      <w:r w:rsidRPr="0011735F">
        <w:rPr>
          <w:rFonts w:ascii="Times New Roman" w:hAnsi="Times New Roman"/>
          <w:i/>
          <w:szCs w:val="22"/>
        </w:rPr>
        <w:t>.</w:t>
      </w:r>
      <w:r w:rsidRPr="0011735F">
        <w:rPr>
          <w:rFonts w:ascii="Times New Roman" w:hAnsi="Times New Roman"/>
          <w:szCs w:val="22"/>
        </w:rPr>
        <w:tab/>
      </w:r>
      <w:r w:rsidRPr="0011735F">
        <w:rPr>
          <w:rFonts w:ascii="Times New Roman" w:hAnsi="Times New Roman"/>
          <w:i/>
          <w:szCs w:val="22"/>
        </w:rPr>
        <w:t xml:space="preserve">dnevnog reda </w:t>
      </w:r>
    </w:p>
    <w:p w14:paraId="0525B4E8" w14:textId="77777777" w:rsidR="0071014A" w:rsidRPr="0011735F" w:rsidRDefault="0071014A" w:rsidP="0071014A">
      <w:pPr>
        <w:jc w:val="both"/>
        <w:rPr>
          <w:rFonts w:ascii="Times New Roman" w:hAnsi="Times New Roman"/>
          <w:i/>
          <w:szCs w:val="22"/>
        </w:rPr>
      </w:pPr>
    </w:p>
    <w:p w14:paraId="1299E55A" w14:textId="77777777" w:rsidR="0071014A" w:rsidRPr="0011735F" w:rsidRDefault="0071014A" w:rsidP="0071014A">
      <w:pPr>
        <w:jc w:val="both"/>
        <w:rPr>
          <w:rFonts w:ascii="Times New Roman" w:hAnsi="Times New Roman"/>
          <w:szCs w:val="22"/>
        </w:rPr>
      </w:pPr>
    </w:p>
    <w:p w14:paraId="35006298" w14:textId="77777777" w:rsidR="0071014A" w:rsidRPr="0011735F" w:rsidRDefault="0071014A" w:rsidP="0071014A">
      <w:pPr>
        <w:jc w:val="both"/>
        <w:rPr>
          <w:rFonts w:ascii="Times New Roman" w:hAnsi="Times New Roman"/>
          <w:szCs w:val="22"/>
        </w:rPr>
      </w:pPr>
    </w:p>
    <w:p w14:paraId="6AD34432" w14:textId="77777777" w:rsidR="0071014A" w:rsidRPr="0011735F" w:rsidRDefault="0071014A" w:rsidP="0071014A">
      <w:pPr>
        <w:jc w:val="both"/>
        <w:rPr>
          <w:rFonts w:ascii="Times New Roman" w:hAnsi="Times New Roman"/>
          <w:szCs w:val="22"/>
        </w:rPr>
      </w:pPr>
    </w:p>
    <w:p w14:paraId="45EC3058" w14:textId="77777777" w:rsidR="0071014A" w:rsidRPr="0011735F" w:rsidRDefault="0071014A" w:rsidP="0071014A">
      <w:pPr>
        <w:jc w:val="both"/>
        <w:rPr>
          <w:rFonts w:ascii="Times New Roman" w:hAnsi="Times New Roman"/>
          <w:szCs w:val="22"/>
        </w:rPr>
      </w:pPr>
    </w:p>
    <w:p w14:paraId="11077551" w14:textId="77777777" w:rsidR="0071014A" w:rsidRPr="0011735F" w:rsidRDefault="0071014A" w:rsidP="0071014A">
      <w:pPr>
        <w:jc w:val="both"/>
        <w:rPr>
          <w:rFonts w:ascii="Times New Roman" w:hAnsi="Times New Roman"/>
          <w:szCs w:val="22"/>
        </w:rPr>
      </w:pPr>
    </w:p>
    <w:p w14:paraId="662C53A1" w14:textId="2D388F50" w:rsidR="0071014A" w:rsidRPr="0011735F" w:rsidRDefault="0071014A" w:rsidP="0071014A">
      <w:pPr>
        <w:pStyle w:val="Odlomakpopisa"/>
        <w:ind w:left="0"/>
        <w:jc w:val="both"/>
        <w:rPr>
          <w:rFonts w:ascii="Times New Roman" w:eastAsia="MS Mincho" w:hAnsi="Times New Roman"/>
          <w:b/>
          <w:bCs/>
          <w:i/>
          <w:iCs/>
        </w:rPr>
      </w:pPr>
      <w:r w:rsidRPr="0011735F">
        <w:rPr>
          <w:rFonts w:ascii="Times New Roman" w:hAnsi="Times New Roman"/>
        </w:rPr>
        <w:t xml:space="preserve">Predmet: </w:t>
      </w:r>
      <w:r w:rsidRPr="0011735F">
        <w:rPr>
          <w:rFonts w:ascii="Times New Roman" w:hAnsi="Times New Roman"/>
          <w:b/>
          <w:bCs/>
          <w:i/>
          <w:iCs/>
        </w:rPr>
        <w:t xml:space="preserve">Prijedlog odluke o </w:t>
      </w:r>
      <w:r>
        <w:rPr>
          <w:rFonts w:ascii="Times New Roman" w:hAnsi="Times New Roman"/>
          <w:b/>
          <w:bCs/>
          <w:i/>
          <w:iCs/>
        </w:rPr>
        <w:t>I</w:t>
      </w:r>
      <w:r w:rsidRPr="0011735F">
        <w:rPr>
          <w:rFonts w:ascii="Times New Roman" w:hAnsi="Times New Roman"/>
          <w:b/>
          <w:bCs/>
          <w:i/>
          <w:iCs/>
        </w:rPr>
        <w:t>. izmjenama i dopunama Proračuna Općine Kostrena za 202</w:t>
      </w:r>
      <w:r>
        <w:rPr>
          <w:rFonts w:ascii="Times New Roman" w:hAnsi="Times New Roman"/>
          <w:b/>
          <w:bCs/>
          <w:i/>
          <w:iCs/>
        </w:rPr>
        <w:t>4</w:t>
      </w:r>
      <w:r w:rsidRPr="0011735F">
        <w:rPr>
          <w:rFonts w:ascii="Times New Roman" w:hAnsi="Times New Roman"/>
          <w:b/>
          <w:bCs/>
          <w:i/>
          <w:iCs/>
        </w:rPr>
        <w:t>. godinu</w:t>
      </w:r>
    </w:p>
    <w:p w14:paraId="4D9131F6" w14:textId="77777777" w:rsidR="0071014A" w:rsidRPr="0011735F" w:rsidRDefault="0071014A" w:rsidP="0071014A">
      <w:pPr>
        <w:jc w:val="both"/>
        <w:rPr>
          <w:rFonts w:ascii="Times New Roman" w:hAnsi="Times New Roman"/>
          <w:szCs w:val="22"/>
        </w:rPr>
      </w:pPr>
    </w:p>
    <w:p w14:paraId="5636887A" w14:textId="77777777" w:rsidR="0071014A" w:rsidRPr="0011735F" w:rsidRDefault="0071014A" w:rsidP="0071014A">
      <w:pPr>
        <w:jc w:val="both"/>
        <w:rPr>
          <w:rFonts w:ascii="Times New Roman" w:hAnsi="Times New Roman"/>
          <w:szCs w:val="22"/>
        </w:rPr>
      </w:pPr>
    </w:p>
    <w:p w14:paraId="051E8F8F" w14:textId="77777777" w:rsidR="0071014A" w:rsidRPr="0011735F" w:rsidRDefault="0071014A" w:rsidP="0071014A">
      <w:pPr>
        <w:jc w:val="both"/>
        <w:rPr>
          <w:rFonts w:ascii="Times New Roman" w:hAnsi="Times New Roman"/>
          <w:szCs w:val="22"/>
        </w:rPr>
      </w:pPr>
    </w:p>
    <w:p w14:paraId="00760F42" w14:textId="77777777" w:rsidR="0071014A" w:rsidRPr="0011735F" w:rsidRDefault="0071014A" w:rsidP="0071014A">
      <w:pPr>
        <w:jc w:val="both"/>
        <w:rPr>
          <w:rFonts w:ascii="Times New Roman" w:hAnsi="Times New Roman"/>
          <w:szCs w:val="22"/>
        </w:rPr>
      </w:pPr>
    </w:p>
    <w:p w14:paraId="4C341431" w14:textId="77777777" w:rsidR="0071014A" w:rsidRPr="0011735F" w:rsidRDefault="0071014A" w:rsidP="0071014A">
      <w:pPr>
        <w:jc w:val="both"/>
        <w:rPr>
          <w:rFonts w:ascii="Times New Roman" w:hAnsi="Times New Roman"/>
          <w:szCs w:val="22"/>
        </w:rPr>
      </w:pPr>
    </w:p>
    <w:p w14:paraId="04F78501" w14:textId="77777777" w:rsidR="0071014A" w:rsidRPr="0011735F" w:rsidRDefault="0071014A" w:rsidP="0071014A">
      <w:pPr>
        <w:jc w:val="both"/>
        <w:rPr>
          <w:rFonts w:ascii="Times New Roman" w:hAnsi="Times New Roman"/>
          <w:szCs w:val="22"/>
        </w:rPr>
      </w:pPr>
    </w:p>
    <w:p w14:paraId="26B63734" w14:textId="77777777" w:rsidR="0071014A" w:rsidRPr="0011735F" w:rsidRDefault="0071014A" w:rsidP="0071014A">
      <w:pPr>
        <w:jc w:val="both"/>
        <w:rPr>
          <w:rFonts w:ascii="Times New Roman" w:hAnsi="Times New Roman"/>
          <w:szCs w:val="22"/>
        </w:rPr>
      </w:pPr>
    </w:p>
    <w:p w14:paraId="37709670" w14:textId="77777777" w:rsidR="0071014A" w:rsidRPr="0011735F" w:rsidRDefault="0071014A" w:rsidP="0071014A">
      <w:pPr>
        <w:jc w:val="both"/>
        <w:rPr>
          <w:rFonts w:ascii="Times New Roman" w:hAnsi="Times New Roman"/>
          <w:szCs w:val="22"/>
        </w:rPr>
      </w:pPr>
    </w:p>
    <w:p w14:paraId="75482AA4" w14:textId="77777777" w:rsidR="0071014A" w:rsidRPr="0011735F" w:rsidRDefault="0071014A" w:rsidP="0071014A">
      <w:pPr>
        <w:jc w:val="both"/>
        <w:rPr>
          <w:rFonts w:ascii="Times New Roman" w:hAnsi="Times New Roman"/>
          <w:b/>
          <w:i/>
          <w:szCs w:val="22"/>
        </w:rPr>
      </w:pPr>
      <w:r w:rsidRPr="0011735F">
        <w:rPr>
          <w:rFonts w:ascii="Times New Roman" w:hAnsi="Times New Roman"/>
          <w:b/>
          <w:i/>
          <w:szCs w:val="22"/>
        </w:rPr>
        <w:tab/>
      </w:r>
      <w:r w:rsidRPr="0011735F">
        <w:rPr>
          <w:rFonts w:ascii="Times New Roman" w:hAnsi="Times New Roman"/>
          <w:i/>
          <w:szCs w:val="22"/>
        </w:rPr>
        <w:tab/>
      </w:r>
      <w:r w:rsidRPr="0011735F">
        <w:rPr>
          <w:rFonts w:ascii="Times New Roman" w:hAnsi="Times New Roman"/>
          <w:i/>
          <w:szCs w:val="22"/>
        </w:rPr>
        <w:tab/>
      </w:r>
      <w:r w:rsidRPr="0011735F">
        <w:rPr>
          <w:rFonts w:ascii="Times New Roman" w:hAnsi="Times New Roman"/>
          <w:i/>
          <w:szCs w:val="22"/>
        </w:rPr>
        <w:tab/>
      </w:r>
      <w:r w:rsidRPr="0011735F">
        <w:rPr>
          <w:rFonts w:ascii="Times New Roman" w:hAnsi="Times New Roman"/>
          <w:i/>
          <w:szCs w:val="22"/>
        </w:rPr>
        <w:tab/>
      </w:r>
      <w:r w:rsidRPr="0011735F">
        <w:rPr>
          <w:rFonts w:ascii="Times New Roman" w:hAnsi="Times New Roman"/>
          <w:i/>
          <w:szCs w:val="22"/>
        </w:rPr>
        <w:tab/>
      </w:r>
      <w:r w:rsidRPr="0011735F">
        <w:rPr>
          <w:rFonts w:ascii="Times New Roman" w:hAnsi="Times New Roman"/>
          <w:i/>
          <w:szCs w:val="22"/>
        </w:rPr>
        <w:tab/>
      </w:r>
      <w:r w:rsidRPr="0011735F">
        <w:rPr>
          <w:rFonts w:ascii="Times New Roman" w:hAnsi="Times New Roman"/>
          <w:b/>
          <w:i/>
          <w:szCs w:val="22"/>
        </w:rPr>
        <w:t>Općinski načelnik</w:t>
      </w:r>
    </w:p>
    <w:p w14:paraId="6C98BB41" w14:textId="77777777" w:rsidR="0071014A" w:rsidRPr="0011735F" w:rsidRDefault="0071014A" w:rsidP="0071014A">
      <w:pPr>
        <w:jc w:val="both"/>
        <w:rPr>
          <w:rFonts w:ascii="Times New Roman" w:hAnsi="Times New Roman"/>
          <w:b/>
          <w:i/>
          <w:szCs w:val="22"/>
        </w:rPr>
      </w:pPr>
    </w:p>
    <w:p w14:paraId="3A54992F" w14:textId="77777777" w:rsidR="0071014A" w:rsidRPr="0011735F" w:rsidRDefault="0071014A" w:rsidP="0071014A">
      <w:pPr>
        <w:jc w:val="both"/>
        <w:rPr>
          <w:rFonts w:ascii="Times New Roman" w:hAnsi="Times New Roman"/>
          <w:b/>
          <w:i/>
          <w:szCs w:val="22"/>
        </w:rPr>
      </w:pPr>
      <w:r w:rsidRPr="0011735F">
        <w:rPr>
          <w:rFonts w:ascii="Times New Roman" w:hAnsi="Times New Roman"/>
          <w:b/>
          <w:i/>
          <w:szCs w:val="22"/>
        </w:rPr>
        <w:tab/>
      </w:r>
      <w:r w:rsidRPr="0011735F">
        <w:rPr>
          <w:rFonts w:ascii="Times New Roman" w:hAnsi="Times New Roman"/>
          <w:b/>
          <w:i/>
          <w:szCs w:val="22"/>
        </w:rPr>
        <w:tab/>
      </w:r>
      <w:r w:rsidRPr="0011735F">
        <w:rPr>
          <w:rFonts w:ascii="Times New Roman" w:hAnsi="Times New Roman"/>
          <w:b/>
          <w:i/>
          <w:szCs w:val="22"/>
        </w:rPr>
        <w:tab/>
      </w:r>
      <w:r w:rsidRPr="0011735F">
        <w:rPr>
          <w:rFonts w:ascii="Times New Roman" w:hAnsi="Times New Roman"/>
          <w:b/>
          <w:i/>
          <w:szCs w:val="22"/>
        </w:rPr>
        <w:tab/>
      </w:r>
      <w:r w:rsidRPr="0011735F">
        <w:rPr>
          <w:rFonts w:ascii="Times New Roman" w:hAnsi="Times New Roman"/>
          <w:b/>
          <w:i/>
          <w:szCs w:val="22"/>
        </w:rPr>
        <w:tab/>
      </w:r>
      <w:r w:rsidRPr="0011735F">
        <w:rPr>
          <w:rFonts w:ascii="Times New Roman" w:hAnsi="Times New Roman"/>
          <w:b/>
          <w:i/>
          <w:szCs w:val="22"/>
        </w:rPr>
        <w:tab/>
      </w:r>
      <w:r w:rsidRPr="0011735F">
        <w:rPr>
          <w:rFonts w:ascii="Times New Roman" w:hAnsi="Times New Roman"/>
          <w:b/>
          <w:i/>
          <w:szCs w:val="22"/>
        </w:rPr>
        <w:tab/>
      </w:r>
      <w:r w:rsidRPr="0011735F">
        <w:rPr>
          <w:rFonts w:ascii="Times New Roman" w:hAnsi="Times New Roman"/>
          <w:b/>
          <w:i/>
          <w:szCs w:val="22"/>
        </w:rPr>
        <w:tab/>
      </w:r>
      <w:r w:rsidRPr="0011735F">
        <w:rPr>
          <w:rFonts w:ascii="Times New Roman" w:hAnsi="Times New Roman"/>
          <w:b/>
          <w:i/>
          <w:szCs w:val="22"/>
        </w:rPr>
        <w:tab/>
      </w:r>
      <w:r w:rsidRPr="0011735F">
        <w:rPr>
          <w:rFonts w:ascii="Times New Roman" w:hAnsi="Times New Roman"/>
          <w:b/>
          <w:i/>
          <w:szCs w:val="22"/>
        </w:rPr>
        <w:tab/>
      </w:r>
      <w:r w:rsidRPr="0011735F">
        <w:rPr>
          <w:rFonts w:ascii="Times New Roman" w:hAnsi="Times New Roman"/>
          <w:b/>
          <w:i/>
          <w:szCs w:val="22"/>
        </w:rPr>
        <w:tab/>
        <w:t xml:space="preserve"> </w:t>
      </w:r>
    </w:p>
    <w:p w14:paraId="5A85818E" w14:textId="77777777" w:rsidR="0071014A" w:rsidRPr="0011735F" w:rsidRDefault="0071014A" w:rsidP="0071014A">
      <w:pPr>
        <w:jc w:val="both"/>
        <w:rPr>
          <w:rFonts w:ascii="Times New Roman" w:hAnsi="Times New Roman"/>
          <w:i/>
          <w:szCs w:val="22"/>
        </w:rPr>
      </w:pPr>
      <w:r w:rsidRPr="0011735F">
        <w:rPr>
          <w:rFonts w:ascii="Times New Roman" w:hAnsi="Times New Roman"/>
          <w:i/>
          <w:szCs w:val="22"/>
        </w:rPr>
        <w:tab/>
      </w:r>
      <w:r w:rsidRPr="0011735F">
        <w:rPr>
          <w:rFonts w:ascii="Times New Roman" w:hAnsi="Times New Roman"/>
          <w:i/>
          <w:szCs w:val="22"/>
        </w:rPr>
        <w:tab/>
      </w:r>
      <w:r w:rsidRPr="0011735F">
        <w:rPr>
          <w:rFonts w:ascii="Times New Roman" w:hAnsi="Times New Roman"/>
          <w:i/>
          <w:szCs w:val="22"/>
        </w:rPr>
        <w:tab/>
      </w:r>
      <w:r w:rsidRPr="0011735F">
        <w:rPr>
          <w:rFonts w:ascii="Times New Roman" w:hAnsi="Times New Roman"/>
          <w:i/>
          <w:szCs w:val="22"/>
        </w:rPr>
        <w:tab/>
      </w:r>
      <w:r w:rsidRPr="0011735F">
        <w:rPr>
          <w:rFonts w:ascii="Times New Roman" w:hAnsi="Times New Roman"/>
          <w:i/>
          <w:szCs w:val="22"/>
        </w:rPr>
        <w:tab/>
      </w:r>
      <w:r w:rsidRPr="0011735F">
        <w:rPr>
          <w:rFonts w:ascii="Times New Roman" w:hAnsi="Times New Roman"/>
          <w:i/>
          <w:szCs w:val="22"/>
        </w:rPr>
        <w:tab/>
        <w:t xml:space="preserve">         Dražen Vranić, dipl. </w:t>
      </w:r>
      <w:proofErr w:type="spellStart"/>
      <w:r w:rsidRPr="0011735F">
        <w:rPr>
          <w:rFonts w:ascii="Times New Roman" w:hAnsi="Times New Roman"/>
          <w:i/>
          <w:szCs w:val="22"/>
        </w:rPr>
        <w:t>iur</w:t>
      </w:r>
      <w:proofErr w:type="spellEnd"/>
      <w:r w:rsidRPr="0011735F">
        <w:rPr>
          <w:rFonts w:ascii="Times New Roman" w:hAnsi="Times New Roman"/>
          <w:i/>
          <w:szCs w:val="22"/>
        </w:rPr>
        <w:t>.</w:t>
      </w:r>
    </w:p>
    <w:p w14:paraId="4EC80A7D" w14:textId="77777777" w:rsidR="0071014A" w:rsidRPr="0011735F" w:rsidRDefault="0071014A" w:rsidP="0071014A">
      <w:pPr>
        <w:jc w:val="both"/>
        <w:rPr>
          <w:rFonts w:ascii="Times New Roman" w:hAnsi="Times New Roman"/>
          <w:szCs w:val="22"/>
        </w:rPr>
      </w:pPr>
      <w:r w:rsidRPr="0011735F">
        <w:rPr>
          <w:rFonts w:ascii="Times New Roman" w:hAnsi="Times New Roman"/>
          <w:i/>
          <w:szCs w:val="22"/>
        </w:rPr>
        <w:tab/>
      </w:r>
      <w:r w:rsidRPr="0011735F">
        <w:rPr>
          <w:rFonts w:ascii="Times New Roman" w:hAnsi="Times New Roman"/>
          <w:i/>
          <w:szCs w:val="22"/>
        </w:rPr>
        <w:tab/>
      </w:r>
      <w:r w:rsidRPr="0011735F">
        <w:rPr>
          <w:rFonts w:ascii="Times New Roman" w:hAnsi="Times New Roman"/>
          <w:i/>
          <w:szCs w:val="22"/>
        </w:rPr>
        <w:tab/>
      </w:r>
      <w:r w:rsidRPr="0011735F">
        <w:rPr>
          <w:rFonts w:ascii="Times New Roman" w:hAnsi="Times New Roman"/>
          <w:i/>
          <w:szCs w:val="22"/>
        </w:rPr>
        <w:tab/>
      </w:r>
      <w:r w:rsidRPr="0011735F">
        <w:rPr>
          <w:rFonts w:ascii="Times New Roman" w:hAnsi="Times New Roman"/>
          <w:i/>
          <w:szCs w:val="22"/>
        </w:rPr>
        <w:tab/>
      </w:r>
      <w:r w:rsidRPr="0011735F">
        <w:rPr>
          <w:rFonts w:ascii="Times New Roman" w:hAnsi="Times New Roman"/>
          <w:i/>
          <w:szCs w:val="22"/>
        </w:rPr>
        <w:tab/>
      </w:r>
    </w:p>
    <w:p w14:paraId="6B473872" w14:textId="77777777" w:rsidR="0071014A" w:rsidRPr="0011735F" w:rsidRDefault="0071014A" w:rsidP="0071014A">
      <w:pPr>
        <w:jc w:val="both"/>
        <w:rPr>
          <w:rFonts w:ascii="Times New Roman" w:hAnsi="Times New Roman"/>
          <w:szCs w:val="22"/>
        </w:rPr>
      </w:pPr>
    </w:p>
    <w:p w14:paraId="264D61DB" w14:textId="77777777" w:rsidR="0071014A" w:rsidRPr="0011735F" w:rsidRDefault="0071014A" w:rsidP="0071014A">
      <w:pPr>
        <w:jc w:val="both"/>
        <w:rPr>
          <w:rFonts w:ascii="Times New Roman" w:hAnsi="Times New Roman"/>
          <w:szCs w:val="22"/>
        </w:rPr>
      </w:pPr>
    </w:p>
    <w:p w14:paraId="01AFCC87" w14:textId="77777777" w:rsidR="0071014A" w:rsidRPr="0011735F" w:rsidRDefault="0071014A" w:rsidP="0071014A">
      <w:pPr>
        <w:jc w:val="both"/>
        <w:rPr>
          <w:rFonts w:ascii="Times New Roman" w:hAnsi="Times New Roman"/>
          <w:szCs w:val="22"/>
        </w:rPr>
      </w:pPr>
    </w:p>
    <w:p w14:paraId="504612D6" w14:textId="77777777" w:rsidR="0071014A" w:rsidRPr="0011735F" w:rsidRDefault="0071014A" w:rsidP="0071014A">
      <w:pPr>
        <w:jc w:val="both"/>
        <w:rPr>
          <w:rFonts w:ascii="Times New Roman" w:hAnsi="Times New Roman"/>
          <w:bCs/>
          <w:szCs w:val="22"/>
        </w:rPr>
      </w:pPr>
    </w:p>
    <w:p w14:paraId="2B4D73A3" w14:textId="77777777" w:rsidR="0071014A" w:rsidRPr="0011735F" w:rsidRDefault="0071014A" w:rsidP="0071014A">
      <w:pPr>
        <w:jc w:val="both"/>
        <w:rPr>
          <w:rFonts w:ascii="Times New Roman" w:hAnsi="Times New Roman"/>
          <w:bCs/>
          <w:szCs w:val="22"/>
        </w:rPr>
      </w:pPr>
    </w:p>
    <w:p w14:paraId="555A012A" w14:textId="77777777" w:rsidR="0071014A" w:rsidRPr="0011735F" w:rsidRDefault="0071014A" w:rsidP="0071014A">
      <w:pPr>
        <w:jc w:val="both"/>
        <w:rPr>
          <w:rFonts w:ascii="Times New Roman" w:hAnsi="Times New Roman"/>
          <w:bCs/>
          <w:szCs w:val="22"/>
        </w:rPr>
      </w:pPr>
    </w:p>
    <w:p w14:paraId="78EB9700" w14:textId="77777777" w:rsidR="0071014A" w:rsidRPr="0011735F" w:rsidRDefault="0071014A" w:rsidP="0071014A">
      <w:pPr>
        <w:jc w:val="both"/>
        <w:rPr>
          <w:rFonts w:ascii="Times New Roman" w:hAnsi="Times New Roman"/>
          <w:bCs/>
          <w:szCs w:val="22"/>
        </w:rPr>
      </w:pPr>
    </w:p>
    <w:p w14:paraId="010CC6AD" w14:textId="77777777" w:rsidR="0071014A" w:rsidRPr="0011735F" w:rsidRDefault="0071014A" w:rsidP="0071014A">
      <w:pPr>
        <w:jc w:val="both"/>
        <w:rPr>
          <w:rFonts w:ascii="Times New Roman" w:hAnsi="Times New Roman"/>
          <w:bCs/>
          <w:szCs w:val="22"/>
        </w:rPr>
      </w:pPr>
    </w:p>
    <w:p w14:paraId="622E8F12" w14:textId="77777777" w:rsidR="0071014A" w:rsidRPr="0011735F" w:rsidRDefault="0071014A" w:rsidP="0071014A">
      <w:pPr>
        <w:jc w:val="both"/>
        <w:rPr>
          <w:rFonts w:ascii="Times New Roman" w:hAnsi="Times New Roman"/>
          <w:bCs/>
          <w:szCs w:val="22"/>
        </w:rPr>
      </w:pPr>
    </w:p>
    <w:p w14:paraId="2F339689" w14:textId="77777777" w:rsidR="0071014A" w:rsidRPr="0011735F" w:rsidRDefault="0071014A" w:rsidP="0071014A">
      <w:pPr>
        <w:jc w:val="both"/>
        <w:rPr>
          <w:rFonts w:ascii="Times New Roman" w:hAnsi="Times New Roman"/>
          <w:bCs/>
          <w:szCs w:val="22"/>
        </w:rPr>
      </w:pPr>
    </w:p>
    <w:p w14:paraId="6922C169" w14:textId="77777777" w:rsidR="0071014A" w:rsidRPr="0011735F" w:rsidRDefault="0071014A" w:rsidP="0071014A">
      <w:pPr>
        <w:jc w:val="both"/>
        <w:rPr>
          <w:rFonts w:ascii="Times New Roman" w:hAnsi="Times New Roman"/>
          <w:bCs/>
          <w:szCs w:val="22"/>
        </w:rPr>
      </w:pPr>
    </w:p>
    <w:p w14:paraId="7562C976" w14:textId="77777777" w:rsidR="0071014A" w:rsidRPr="0011735F" w:rsidRDefault="0071014A" w:rsidP="0071014A">
      <w:pPr>
        <w:jc w:val="both"/>
        <w:rPr>
          <w:rFonts w:ascii="Times New Roman" w:hAnsi="Times New Roman"/>
          <w:bCs/>
          <w:szCs w:val="22"/>
        </w:rPr>
      </w:pPr>
    </w:p>
    <w:p w14:paraId="69D7986B" w14:textId="77777777" w:rsidR="0071014A" w:rsidRPr="0011735F" w:rsidRDefault="0071014A" w:rsidP="0071014A">
      <w:pPr>
        <w:jc w:val="center"/>
        <w:rPr>
          <w:rFonts w:ascii="Times New Roman" w:hAnsi="Times New Roman"/>
          <w:b/>
          <w:bCs/>
          <w:szCs w:val="22"/>
        </w:rPr>
      </w:pPr>
      <w:r w:rsidRPr="0011735F">
        <w:rPr>
          <w:rFonts w:ascii="Times New Roman" w:hAnsi="Times New Roman"/>
          <w:b/>
          <w:bCs/>
          <w:szCs w:val="22"/>
        </w:rPr>
        <w:t>OBRAZLOŽENJE</w:t>
      </w:r>
    </w:p>
    <w:p w14:paraId="0EFF3816" w14:textId="77777777" w:rsidR="0071014A" w:rsidRPr="0011735F" w:rsidRDefault="0071014A" w:rsidP="0071014A">
      <w:pPr>
        <w:jc w:val="center"/>
        <w:rPr>
          <w:rFonts w:ascii="Times New Roman" w:hAnsi="Times New Roman"/>
          <w:b/>
          <w:bCs/>
          <w:szCs w:val="22"/>
        </w:rPr>
      </w:pPr>
    </w:p>
    <w:p w14:paraId="70175717" w14:textId="77777777" w:rsidR="0071014A" w:rsidRPr="0011735F" w:rsidRDefault="0071014A" w:rsidP="0071014A">
      <w:pPr>
        <w:jc w:val="center"/>
        <w:rPr>
          <w:rFonts w:ascii="Times New Roman" w:hAnsi="Times New Roman"/>
          <w:b/>
          <w:bCs/>
          <w:szCs w:val="22"/>
        </w:rPr>
      </w:pPr>
    </w:p>
    <w:p w14:paraId="4A7508E9" w14:textId="77777777" w:rsidR="0071014A" w:rsidRPr="0011735F" w:rsidRDefault="0071014A" w:rsidP="0071014A">
      <w:pPr>
        <w:jc w:val="center"/>
        <w:rPr>
          <w:rFonts w:ascii="Times New Roman" w:hAnsi="Times New Roman"/>
          <w:bCs/>
          <w:szCs w:val="22"/>
        </w:rPr>
      </w:pPr>
      <w:r w:rsidRPr="0011735F">
        <w:rPr>
          <w:rFonts w:ascii="Times New Roman" w:hAnsi="Times New Roman"/>
          <w:bCs/>
          <w:szCs w:val="22"/>
        </w:rPr>
        <w:t>PRIJEDLOGA I. IZMJENA I DOPUNA PRORAČUNA OPĆINE KOSTRENA ZA</w:t>
      </w:r>
    </w:p>
    <w:p w14:paraId="06E3C0B8" w14:textId="13795CAF" w:rsidR="0071014A" w:rsidRPr="0011735F" w:rsidRDefault="0071014A" w:rsidP="0071014A">
      <w:pPr>
        <w:jc w:val="center"/>
        <w:rPr>
          <w:rFonts w:ascii="Times New Roman" w:hAnsi="Times New Roman"/>
          <w:bCs/>
          <w:szCs w:val="22"/>
        </w:rPr>
      </w:pPr>
      <w:r w:rsidRPr="0011735F">
        <w:rPr>
          <w:rFonts w:ascii="Times New Roman" w:hAnsi="Times New Roman"/>
          <w:bCs/>
          <w:szCs w:val="22"/>
        </w:rPr>
        <w:t>202</w:t>
      </w:r>
      <w:r>
        <w:rPr>
          <w:rFonts w:ascii="Times New Roman" w:hAnsi="Times New Roman"/>
          <w:bCs/>
          <w:szCs w:val="22"/>
        </w:rPr>
        <w:t>4</w:t>
      </w:r>
      <w:r w:rsidRPr="0011735F">
        <w:rPr>
          <w:rFonts w:ascii="Times New Roman" w:hAnsi="Times New Roman"/>
          <w:bCs/>
          <w:szCs w:val="22"/>
        </w:rPr>
        <w:t>. GODINU</w:t>
      </w:r>
    </w:p>
    <w:p w14:paraId="6A64FFCC" w14:textId="77777777" w:rsidR="0071014A" w:rsidRPr="0011735F" w:rsidRDefault="0071014A" w:rsidP="0071014A">
      <w:pPr>
        <w:jc w:val="both"/>
        <w:rPr>
          <w:rFonts w:ascii="Times New Roman" w:hAnsi="Times New Roman"/>
          <w:bCs/>
          <w:szCs w:val="22"/>
        </w:rPr>
      </w:pPr>
    </w:p>
    <w:p w14:paraId="3FB634B6" w14:textId="77777777" w:rsidR="0071014A" w:rsidRPr="0011735F" w:rsidRDefault="0071014A" w:rsidP="0071014A">
      <w:pPr>
        <w:jc w:val="both"/>
        <w:rPr>
          <w:rFonts w:ascii="Times New Roman" w:hAnsi="Times New Roman"/>
          <w:bCs/>
          <w:szCs w:val="22"/>
        </w:rPr>
      </w:pPr>
    </w:p>
    <w:p w14:paraId="4C1110C5" w14:textId="77777777" w:rsidR="0071014A" w:rsidRPr="0011735F" w:rsidRDefault="0071014A" w:rsidP="0071014A">
      <w:pPr>
        <w:jc w:val="both"/>
        <w:rPr>
          <w:rFonts w:ascii="Times New Roman" w:hAnsi="Times New Roman"/>
          <w:bCs/>
          <w:szCs w:val="22"/>
        </w:rPr>
      </w:pPr>
    </w:p>
    <w:p w14:paraId="45BD2990" w14:textId="1777DAAF" w:rsidR="0071014A" w:rsidRPr="00DD186C" w:rsidRDefault="0071014A" w:rsidP="0071014A">
      <w:pPr>
        <w:jc w:val="both"/>
        <w:rPr>
          <w:rFonts w:ascii="Times New Roman" w:hAnsi="Times New Roman"/>
          <w:bCs/>
          <w:szCs w:val="22"/>
        </w:rPr>
      </w:pPr>
      <w:r w:rsidRPr="0011735F">
        <w:rPr>
          <w:rFonts w:ascii="Times New Roman" w:hAnsi="Times New Roman"/>
          <w:bCs/>
          <w:szCs w:val="22"/>
        </w:rPr>
        <w:tab/>
      </w:r>
      <w:r w:rsidRPr="00DD186C">
        <w:rPr>
          <w:rFonts w:ascii="Times New Roman" w:hAnsi="Times New Roman"/>
          <w:bCs/>
          <w:szCs w:val="22"/>
        </w:rPr>
        <w:t>Visina sredstava za financiranje javnih rashoda Općine Kostrena za 202</w:t>
      </w:r>
      <w:r>
        <w:rPr>
          <w:rFonts w:ascii="Times New Roman" w:hAnsi="Times New Roman"/>
          <w:bCs/>
          <w:szCs w:val="22"/>
        </w:rPr>
        <w:t>4</w:t>
      </w:r>
      <w:r w:rsidRPr="00DD186C">
        <w:rPr>
          <w:rFonts w:ascii="Times New Roman" w:hAnsi="Times New Roman"/>
          <w:bCs/>
          <w:szCs w:val="22"/>
        </w:rPr>
        <w:t xml:space="preserve">. godinu utvrđena je Proračunom u iznosu od </w:t>
      </w:r>
      <w:r>
        <w:rPr>
          <w:rFonts w:ascii="Times New Roman" w:hAnsi="Times New Roman"/>
          <w:bCs/>
          <w:szCs w:val="22"/>
        </w:rPr>
        <w:t xml:space="preserve">12.536.745 </w:t>
      </w:r>
      <w:proofErr w:type="spellStart"/>
      <w:r>
        <w:rPr>
          <w:rFonts w:ascii="Times New Roman" w:hAnsi="Times New Roman"/>
          <w:bCs/>
          <w:szCs w:val="22"/>
        </w:rPr>
        <w:t>eur</w:t>
      </w:r>
      <w:proofErr w:type="spellEnd"/>
      <w:r>
        <w:rPr>
          <w:rFonts w:ascii="Times New Roman" w:hAnsi="Times New Roman"/>
          <w:bCs/>
          <w:szCs w:val="22"/>
        </w:rPr>
        <w:t xml:space="preserve"> </w:t>
      </w:r>
      <w:r w:rsidRPr="00DD186C">
        <w:rPr>
          <w:rFonts w:ascii="Times New Roman" w:hAnsi="Times New Roman"/>
          <w:bCs/>
          <w:szCs w:val="22"/>
        </w:rPr>
        <w:t xml:space="preserve">(„Službene novine Općine Kostrena“ br. </w:t>
      </w:r>
      <w:r>
        <w:rPr>
          <w:rFonts w:ascii="Times New Roman" w:hAnsi="Times New Roman"/>
          <w:bCs/>
          <w:szCs w:val="22"/>
        </w:rPr>
        <w:t>10</w:t>
      </w:r>
      <w:r w:rsidRPr="00DD186C">
        <w:rPr>
          <w:rFonts w:ascii="Times New Roman" w:hAnsi="Times New Roman"/>
          <w:bCs/>
          <w:szCs w:val="22"/>
        </w:rPr>
        <w:t>/2</w:t>
      </w:r>
      <w:r>
        <w:rPr>
          <w:rFonts w:ascii="Times New Roman" w:hAnsi="Times New Roman"/>
          <w:bCs/>
          <w:szCs w:val="22"/>
        </w:rPr>
        <w:t>3</w:t>
      </w:r>
      <w:r w:rsidRPr="00DD186C">
        <w:rPr>
          <w:rFonts w:ascii="Times New Roman" w:hAnsi="Times New Roman"/>
          <w:bCs/>
          <w:szCs w:val="22"/>
        </w:rPr>
        <w:t xml:space="preserve">). </w:t>
      </w:r>
    </w:p>
    <w:p w14:paraId="04F0448B" w14:textId="5E374553" w:rsidR="0071014A" w:rsidRPr="0011735F" w:rsidRDefault="0071014A" w:rsidP="0071014A">
      <w:pPr>
        <w:jc w:val="both"/>
        <w:rPr>
          <w:rFonts w:ascii="Times New Roman" w:hAnsi="Times New Roman"/>
          <w:bCs/>
        </w:rPr>
      </w:pPr>
      <w:r w:rsidRPr="00DD186C">
        <w:rPr>
          <w:rFonts w:ascii="Times New Roman" w:hAnsi="Times New Roman"/>
          <w:bCs/>
          <w:szCs w:val="22"/>
        </w:rPr>
        <w:tab/>
      </w:r>
      <w:r w:rsidRPr="0011735F">
        <w:rPr>
          <w:rFonts w:ascii="Times New Roman" w:hAnsi="Times New Roman"/>
          <w:bCs/>
        </w:rPr>
        <w:t>Temeljem članka 4</w:t>
      </w:r>
      <w:r>
        <w:rPr>
          <w:rFonts w:ascii="Times New Roman" w:hAnsi="Times New Roman"/>
          <w:bCs/>
        </w:rPr>
        <w:t>5</w:t>
      </w:r>
      <w:r w:rsidRPr="0011735F">
        <w:rPr>
          <w:rFonts w:ascii="Times New Roman" w:hAnsi="Times New Roman"/>
          <w:bCs/>
        </w:rPr>
        <w:t>. Zakona o Proračunu („Narodne novine br</w:t>
      </w:r>
      <w:r>
        <w:rPr>
          <w:rFonts w:ascii="Times New Roman" w:hAnsi="Times New Roman"/>
          <w:bCs/>
        </w:rPr>
        <w:t>. 144/21</w:t>
      </w:r>
      <w:r w:rsidRPr="0011735F">
        <w:rPr>
          <w:rFonts w:ascii="Times New Roman" w:hAnsi="Times New Roman"/>
          <w:bCs/>
        </w:rPr>
        <w:t>), te</w:t>
      </w:r>
      <w:r>
        <w:rPr>
          <w:rFonts w:ascii="Times New Roman" w:hAnsi="Times New Roman"/>
          <w:bCs/>
        </w:rPr>
        <w:t xml:space="preserve"> članka 31.</w:t>
      </w:r>
      <w:r w:rsidRPr="0011735F">
        <w:rPr>
          <w:rFonts w:ascii="Times New Roman" w:hAnsi="Times New Roman"/>
          <w:bCs/>
        </w:rPr>
        <w:t xml:space="preserve"> Odluke o izvršavanju Proračuna Općine Kostrena za 202</w:t>
      </w:r>
      <w:r>
        <w:rPr>
          <w:rFonts w:ascii="Times New Roman" w:hAnsi="Times New Roman"/>
          <w:bCs/>
        </w:rPr>
        <w:t>4</w:t>
      </w:r>
      <w:r w:rsidRPr="0011735F">
        <w:rPr>
          <w:rFonts w:ascii="Times New Roman" w:hAnsi="Times New Roman"/>
          <w:bCs/>
        </w:rPr>
        <w:t xml:space="preserve">. godinu („Službene novine Općine Kostrena“ br. </w:t>
      </w:r>
      <w:r>
        <w:rPr>
          <w:rFonts w:ascii="Times New Roman" w:hAnsi="Times New Roman"/>
          <w:bCs/>
        </w:rPr>
        <w:t>10</w:t>
      </w:r>
      <w:r w:rsidRPr="0011735F">
        <w:rPr>
          <w:rFonts w:ascii="Times New Roman" w:hAnsi="Times New Roman"/>
          <w:bCs/>
        </w:rPr>
        <w:t>/2</w:t>
      </w:r>
      <w:r>
        <w:rPr>
          <w:rFonts w:ascii="Times New Roman" w:hAnsi="Times New Roman"/>
          <w:bCs/>
        </w:rPr>
        <w:t>3</w:t>
      </w:r>
      <w:r w:rsidRPr="0011735F">
        <w:rPr>
          <w:rFonts w:ascii="Times New Roman" w:hAnsi="Times New Roman"/>
          <w:bCs/>
        </w:rPr>
        <w:t>“), praćenja podataka o naplati prihoda i izvršenju rashoda Proračuna, te razmatranjem stvarnih mogućnosti za realizaciju projekata po pojedinim programima, ukazuje se potreba novog  uravnoteženja Proračuna Općine Kostrena za 202</w:t>
      </w:r>
      <w:r>
        <w:rPr>
          <w:rFonts w:ascii="Times New Roman" w:hAnsi="Times New Roman"/>
          <w:bCs/>
        </w:rPr>
        <w:t>4</w:t>
      </w:r>
      <w:r w:rsidRPr="0011735F">
        <w:rPr>
          <w:rFonts w:ascii="Times New Roman" w:hAnsi="Times New Roman"/>
          <w:bCs/>
        </w:rPr>
        <w:t>.godinu.</w:t>
      </w:r>
    </w:p>
    <w:p w14:paraId="10824A10" w14:textId="77777777" w:rsidR="0071014A" w:rsidRPr="0011735F" w:rsidRDefault="0071014A" w:rsidP="0071014A">
      <w:pPr>
        <w:jc w:val="both"/>
        <w:rPr>
          <w:rFonts w:ascii="Times New Roman" w:hAnsi="Times New Roman"/>
          <w:bCs/>
        </w:rPr>
      </w:pPr>
      <w:r w:rsidRPr="0011735F">
        <w:rPr>
          <w:rFonts w:ascii="Times New Roman" w:hAnsi="Times New Roman"/>
          <w:bCs/>
        </w:rPr>
        <w:t>Razlozi za to jesu:</w:t>
      </w:r>
    </w:p>
    <w:p w14:paraId="715FF8D0" w14:textId="7A0F6B98" w:rsidR="0071014A" w:rsidRPr="0011735F" w:rsidRDefault="0071014A" w:rsidP="0071014A">
      <w:pPr>
        <w:ind w:left="568"/>
        <w:jc w:val="both"/>
        <w:rPr>
          <w:rFonts w:ascii="Times New Roman" w:hAnsi="Times New Roman"/>
          <w:bCs/>
        </w:rPr>
      </w:pPr>
      <w:r w:rsidRPr="0011735F">
        <w:rPr>
          <w:rFonts w:ascii="Times New Roman" w:hAnsi="Times New Roman"/>
          <w:bCs/>
        </w:rPr>
        <w:t>- Odluka o raspodjeli rezultata Proračuna Općine Kostrena za 202</w:t>
      </w:r>
      <w:r>
        <w:rPr>
          <w:rFonts w:ascii="Times New Roman" w:hAnsi="Times New Roman"/>
          <w:bCs/>
        </w:rPr>
        <w:t>3</w:t>
      </w:r>
      <w:r w:rsidRPr="0011735F">
        <w:rPr>
          <w:rFonts w:ascii="Times New Roman" w:hAnsi="Times New Roman"/>
          <w:bCs/>
        </w:rPr>
        <w:t xml:space="preserve">. godinu  kojom je utvrđena visina viška prihoda iz protekle godine i način raspodjele istog. </w:t>
      </w:r>
    </w:p>
    <w:p w14:paraId="09D93BD3" w14:textId="50B831E6" w:rsidR="0071014A" w:rsidRPr="0011735F" w:rsidRDefault="0071014A" w:rsidP="0071014A">
      <w:pPr>
        <w:ind w:left="568" w:firstLine="32"/>
        <w:jc w:val="both"/>
        <w:rPr>
          <w:rFonts w:ascii="Times New Roman" w:hAnsi="Times New Roman"/>
          <w:bCs/>
        </w:rPr>
      </w:pPr>
      <w:r w:rsidRPr="0011735F">
        <w:rPr>
          <w:rFonts w:ascii="Times New Roman" w:hAnsi="Times New Roman"/>
          <w:bCs/>
        </w:rPr>
        <w:t>- Nova procjena prihoda proračuna za 202</w:t>
      </w:r>
      <w:r>
        <w:rPr>
          <w:rFonts w:ascii="Times New Roman" w:hAnsi="Times New Roman"/>
          <w:bCs/>
        </w:rPr>
        <w:t>4</w:t>
      </w:r>
      <w:r w:rsidRPr="0011735F">
        <w:rPr>
          <w:rFonts w:ascii="Times New Roman" w:hAnsi="Times New Roman"/>
          <w:bCs/>
        </w:rPr>
        <w:t>. godinu temeljena na dosadašnjim saznanjima o naplati prihoda tijekom godine</w:t>
      </w:r>
    </w:p>
    <w:p w14:paraId="6DD8D5A8" w14:textId="654888E3" w:rsidR="0071014A" w:rsidRPr="0011735F" w:rsidRDefault="0071014A" w:rsidP="0071014A">
      <w:pPr>
        <w:ind w:left="568"/>
        <w:jc w:val="both"/>
        <w:rPr>
          <w:rFonts w:ascii="Times New Roman" w:hAnsi="Times New Roman"/>
          <w:bCs/>
        </w:rPr>
      </w:pPr>
      <w:r w:rsidRPr="0011735F">
        <w:rPr>
          <w:rFonts w:ascii="Times New Roman" w:hAnsi="Times New Roman"/>
          <w:bCs/>
        </w:rPr>
        <w:t xml:space="preserve"> </w:t>
      </w:r>
      <w:r w:rsidRPr="00011A20">
        <w:rPr>
          <w:rFonts w:ascii="Times New Roman" w:hAnsi="Times New Roman"/>
          <w:bCs/>
        </w:rPr>
        <w:t>- Analizom troškova po pojedinim aktivnostima uočeno je da je iz objektivnih razloga potrebno  izvršiti</w:t>
      </w:r>
      <w:r>
        <w:rPr>
          <w:rFonts w:ascii="Times New Roman" w:hAnsi="Times New Roman"/>
          <w:bCs/>
        </w:rPr>
        <w:t xml:space="preserve"> izmijeniti planske vrijednosti te planirati</w:t>
      </w:r>
      <w:r w:rsidRPr="00011A20">
        <w:rPr>
          <w:rFonts w:ascii="Times New Roman" w:hAnsi="Times New Roman"/>
          <w:bCs/>
        </w:rPr>
        <w:t xml:space="preserve"> neke aktivnosti i projekte koji prvotno nisu bili planirani  </w:t>
      </w:r>
    </w:p>
    <w:p w14:paraId="32897D3A" w14:textId="7C98B70B" w:rsidR="0071014A" w:rsidRPr="0011735F" w:rsidRDefault="0071014A" w:rsidP="0071014A">
      <w:pPr>
        <w:ind w:left="568"/>
        <w:jc w:val="both"/>
        <w:rPr>
          <w:rFonts w:ascii="Times New Roman" w:hAnsi="Times New Roman"/>
          <w:bCs/>
        </w:rPr>
      </w:pPr>
      <w:r w:rsidRPr="003A3625">
        <w:rPr>
          <w:rFonts w:ascii="Times New Roman" w:hAnsi="Times New Roman"/>
          <w:bCs/>
        </w:rPr>
        <w:t>Iz ove činjenice proizašla je potreba prenamjene sredstava između pojedinih programa, projekata i aktivnosti. Isto tako potrebno je rasporediti rezultat poslovanja iz 202</w:t>
      </w:r>
      <w:r>
        <w:rPr>
          <w:rFonts w:ascii="Times New Roman" w:hAnsi="Times New Roman"/>
          <w:bCs/>
        </w:rPr>
        <w:t>3</w:t>
      </w:r>
      <w:r w:rsidRPr="003A3625">
        <w:rPr>
          <w:rFonts w:ascii="Times New Roman" w:hAnsi="Times New Roman"/>
          <w:bCs/>
        </w:rPr>
        <w:t>.g. i osigurati sredstva za izvršavanje nekih potpuno novih aktivnosti za koje nisu bila osigurana sredstva.</w:t>
      </w:r>
    </w:p>
    <w:p w14:paraId="5F95E2D3" w14:textId="0AA08079" w:rsidR="0071014A" w:rsidRPr="0011735F" w:rsidRDefault="0071014A" w:rsidP="0071014A">
      <w:pPr>
        <w:jc w:val="both"/>
        <w:rPr>
          <w:rFonts w:ascii="Times New Roman" w:hAnsi="Times New Roman"/>
          <w:bCs/>
        </w:rPr>
      </w:pPr>
      <w:r w:rsidRPr="0011735F">
        <w:rPr>
          <w:rFonts w:ascii="Times New Roman" w:hAnsi="Times New Roman"/>
          <w:bCs/>
        </w:rPr>
        <w:t>Prijedlogom  I. izmjena i dopuna  Proračuna za 202</w:t>
      </w:r>
      <w:r>
        <w:rPr>
          <w:rFonts w:ascii="Times New Roman" w:hAnsi="Times New Roman"/>
          <w:bCs/>
        </w:rPr>
        <w:t>4</w:t>
      </w:r>
      <w:r w:rsidRPr="0011735F">
        <w:rPr>
          <w:rFonts w:ascii="Times New Roman" w:hAnsi="Times New Roman"/>
          <w:bCs/>
        </w:rPr>
        <w:t xml:space="preserve">. godinu prihodovna strana predlaže se za povećanje u iznosu </w:t>
      </w:r>
      <w:r w:rsidRPr="0069043B">
        <w:rPr>
          <w:rFonts w:ascii="Times New Roman" w:hAnsi="Times New Roman"/>
          <w:bCs/>
        </w:rPr>
        <w:t xml:space="preserve">od  </w:t>
      </w:r>
      <w:r w:rsidR="0069043B" w:rsidRPr="0069043B">
        <w:rPr>
          <w:rFonts w:ascii="Times New Roman" w:hAnsi="Times New Roman"/>
          <w:bCs/>
        </w:rPr>
        <w:t>296.170</w:t>
      </w:r>
      <w:r w:rsidRPr="0069043B">
        <w:rPr>
          <w:rFonts w:ascii="Times New Roman" w:hAnsi="Times New Roman"/>
          <w:bCs/>
        </w:rPr>
        <w:t xml:space="preserve"> </w:t>
      </w:r>
      <w:proofErr w:type="spellStart"/>
      <w:r w:rsidRPr="0069043B">
        <w:rPr>
          <w:rFonts w:ascii="Times New Roman" w:hAnsi="Times New Roman"/>
          <w:bCs/>
        </w:rPr>
        <w:t>eur</w:t>
      </w:r>
      <w:proofErr w:type="spellEnd"/>
      <w:r w:rsidRPr="0069043B">
        <w:rPr>
          <w:rFonts w:ascii="Times New Roman" w:hAnsi="Times New Roman"/>
          <w:bCs/>
        </w:rPr>
        <w:t>, za koliko</w:t>
      </w:r>
      <w:r w:rsidRPr="0011735F">
        <w:rPr>
          <w:rFonts w:ascii="Times New Roman" w:hAnsi="Times New Roman"/>
          <w:bCs/>
        </w:rPr>
        <w:t xml:space="preserve"> se povećava  i rashodovna strana Proračuna. </w:t>
      </w:r>
    </w:p>
    <w:p w14:paraId="142BA0CE" w14:textId="77777777" w:rsidR="0071014A" w:rsidRDefault="0071014A" w:rsidP="0071014A">
      <w:pPr>
        <w:jc w:val="both"/>
        <w:rPr>
          <w:rFonts w:ascii="Times New Roman" w:hAnsi="Times New Roman"/>
          <w:bCs/>
          <w:szCs w:val="22"/>
          <w:highlight w:val="yellow"/>
        </w:rPr>
      </w:pPr>
    </w:p>
    <w:p w14:paraId="3811A9F2" w14:textId="6997A98A" w:rsidR="000A033D" w:rsidRPr="00D03F2C" w:rsidRDefault="000A033D" w:rsidP="0071014A">
      <w:pPr>
        <w:jc w:val="both"/>
        <w:rPr>
          <w:rFonts w:ascii="Times New Roman" w:hAnsi="Times New Roman"/>
          <w:bCs/>
          <w:szCs w:val="22"/>
          <w:highlight w:val="yellow"/>
        </w:rPr>
      </w:pPr>
      <w:r>
        <w:rPr>
          <w:noProof/>
          <w14:ligatures w14:val="standardContextual"/>
        </w:rPr>
        <w:drawing>
          <wp:inline distT="0" distB="0" distL="0" distR="0" wp14:anchorId="7A4FFEBA" wp14:editId="61FB47EE">
            <wp:extent cx="5760720" cy="3846195"/>
            <wp:effectExtent l="0" t="0" r="0" b="1905"/>
            <wp:docPr id="2040572007" name="Slika 1" descr="Slika na kojoj se prikazuje tekst, snimka zaslona, Font, broj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572007" name="Slika 1" descr="Slika na kojoj se prikazuje tekst, snimka zaslona, Font, broj&#10;&#10;Opis je automatski generiran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4C4BE" w14:textId="52C29275" w:rsidR="0071014A" w:rsidRPr="008363FF" w:rsidRDefault="0071014A" w:rsidP="0071014A">
      <w:pPr>
        <w:jc w:val="both"/>
        <w:rPr>
          <w:rFonts w:ascii="Times New Roman" w:hAnsi="Times New Roman"/>
          <w:bCs/>
          <w:szCs w:val="22"/>
        </w:rPr>
      </w:pPr>
    </w:p>
    <w:p w14:paraId="5FBC98EB" w14:textId="77777777" w:rsidR="0071014A" w:rsidRPr="008363FF" w:rsidRDefault="0071014A" w:rsidP="0071014A">
      <w:pPr>
        <w:jc w:val="both"/>
        <w:rPr>
          <w:rFonts w:ascii="Times New Roman" w:hAnsi="Times New Roman"/>
          <w:bCs/>
          <w:szCs w:val="22"/>
        </w:rPr>
      </w:pPr>
      <w:r w:rsidRPr="008363FF">
        <w:rPr>
          <w:rFonts w:ascii="Times New Roman" w:hAnsi="Times New Roman"/>
          <w:bCs/>
          <w:szCs w:val="22"/>
        </w:rPr>
        <w:t>Raspored prihoda i primitaka te rashoda i izdataka po vrstama prikazan je u slijedećoj  tabeli:</w:t>
      </w:r>
    </w:p>
    <w:p w14:paraId="3F30B258" w14:textId="54122DE0" w:rsidR="003F325F" w:rsidRPr="00D03F2C" w:rsidRDefault="003F325F" w:rsidP="0071014A">
      <w:pPr>
        <w:jc w:val="both"/>
        <w:rPr>
          <w:rFonts w:ascii="Times New Roman" w:hAnsi="Times New Roman"/>
          <w:bCs/>
          <w:szCs w:val="22"/>
          <w:highlight w:val="yellow"/>
        </w:rPr>
      </w:pPr>
      <w:r>
        <w:rPr>
          <w:noProof/>
          <w14:ligatures w14:val="standardContextual"/>
        </w:rPr>
        <w:drawing>
          <wp:inline distT="0" distB="0" distL="0" distR="0" wp14:anchorId="5876BA3F" wp14:editId="769B5DE4">
            <wp:extent cx="5760720" cy="4408805"/>
            <wp:effectExtent l="0" t="0" r="0" b="0"/>
            <wp:docPr id="711540857" name="Slika 1" descr="Slika na kojoj se prikazuje tekst, snimka zaslona, broj, Fon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540857" name="Slika 1" descr="Slika na kojoj se prikazuje tekst, snimka zaslona, broj, Font&#10;&#10;Opis je automatski generiran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0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35ECA" w14:textId="2162A72B" w:rsidR="0071014A" w:rsidRDefault="00C609B0" w:rsidP="0071014A">
      <w:pPr>
        <w:jc w:val="both"/>
        <w:rPr>
          <w:noProof/>
          <w:highlight w:val="yellow"/>
          <w14:ligatures w14:val="standardContextual"/>
        </w:rPr>
      </w:pPr>
      <w:r>
        <w:rPr>
          <w:noProof/>
          <w14:ligatures w14:val="standardContextual"/>
        </w:rPr>
        <w:drawing>
          <wp:inline distT="0" distB="0" distL="0" distR="0" wp14:anchorId="60B3D0D8" wp14:editId="06AA821F">
            <wp:extent cx="5760720" cy="1303020"/>
            <wp:effectExtent l="0" t="0" r="0" b="0"/>
            <wp:docPr id="170007662" name="Slika 1" descr="Slika na kojoj se prikazuje tekst, Font, broj, crt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07662" name="Slika 1" descr="Slika na kojoj se prikazuje tekst, Font, broj, crta&#10;&#10;Opis je automatski generiran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DD100" w14:textId="34B0682D" w:rsidR="00C609B0" w:rsidRDefault="006728FA" w:rsidP="0071014A">
      <w:pPr>
        <w:jc w:val="both"/>
        <w:rPr>
          <w:noProof/>
          <w:highlight w:val="yellow"/>
          <w14:ligatures w14:val="standardContextual"/>
        </w:rPr>
      </w:pPr>
      <w:r>
        <w:rPr>
          <w:noProof/>
          <w14:ligatures w14:val="standardContextual"/>
        </w:rPr>
        <w:drawing>
          <wp:inline distT="0" distB="0" distL="0" distR="0" wp14:anchorId="6E9953E5" wp14:editId="41DD9F56">
            <wp:extent cx="5760720" cy="1025525"/>
            <wp:effectExtent l="0" t="0" r="0" b="3175"/>
            <wp:docPr id="875246793" name="Slika 1" descr="Slika na kojoj se prikazuje tekst, Font, crta, snimka zaslon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246793" name="Slika 1" descr="Slika na kojoj se prikazuje tekst, Font, crta, snimka zaslona&#10;&#10;Opis je automatski generiran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F3C6B" w14:textId="77777777" w:rsidR="00C609B0" w:rsidRDefault="00C609B0" w:rsidP="0071014A">
      <w:pPr>
        <w:jc w:val="both"/>
        <w:rPr>
          <w:noProof/>
          <w:highlight w:val="yellow"/>
          <w14:ligatures w14:val="standardContextual"/>
        </w:rPr>
      </w:pPr>
    </w:p>
    <w:p w14:paraId="2077B485" w14:textId="77777777" w:rsidR="00C609B0" w:rsidRDefault="00C609B0" w:rsidP="0071014A">
      <w:pPr>
        <w:jc w:val="both"/>
        <w:rPr>
          <w:noProof/>
          <w:highlight w:val="yellow"/>
          <w14:ligatures w14:val="standardContextual"/>
        </w:rPr>
      </w:pPr>
    </w:p>
    <w:p w14:paraId="7875A6C9" w14:textId="77777777" w:rsidR="00C609B0" w:rsidRPr="00D03F2C" w:rsidRDefault="00C609B0" w:rsidP="0071014A">
      <w:pPr>
        <w:jc w:val="both"/>
        <w:rPr>
          <w:rFonts w:ascii="Times New Roman" w:hAnsi="Times New Roman"/>
          <w:bCs/>
          <w:szCs w:val="22"/>
          <w:highlight w:val="yellow"/>
        </w:rPr>
      </w:pPr>
    </w:p>
    <w:p w14:paraId="7098490A" w14:textId="77777777" w:rsidR="0071014A" w:rsidRPr="00D03F2C" w:rsidRDefault="0071014A" w:rsidP="0071014A">
      <w:pPr>
        <w:jc w:val="both"/>
        <w:rPr>
          <w:rFonts w:ascii="Times New Roman" w:hAnsi="Times New Roman"/>
          <w:bCs/>
          <w:szCs w:val="22"/>
          <w:highlight w:val="yellow"/>
        </w:rPr>
      </w:pPr>
    </w:p>
    <w:p w14:paraId="1D3706C9" w14:textId="443A3264" w:rsidR="0071014A" w:rsidRPr="00D03F2C" w:rsidRDefault="0071014A" w:rsidP="0071014A">
      <w:pPr>
        <w:jc w:val="both"/>
        <w:rPr>
          <w:rFonts w:ascii="Times New Roman" w:hAnsi="Times New Roman"/>
          <w:bCs/>
          <w:szCs w:val="22"/>
          <w:highlight w:val="yellow"/>
        </w:rPr>
      </w:pPr>
    </w:p>
    <w:p w14:paraId="630C1420" w14:textId="4E293940" w:rsidR="0071014A" w:rsidRPr="00D03F2C" w:rsidRDefault="0071014A" w:rsidP="0071014A">
      <w:pPr>
        <w:jc w:val="both"/>
        <w:rPr>
          <w:rFonts w:ascii="Times New Roman" w:hAnsi="Times New Roman"/>
          <w:bCs/>
          <w:szCs w:val="22"/>
          <w:highlight w:val="yellow"/>
        </w:rPr>
      </w:pPr>
    </w:p>
    <w:p w14:paraId="616CF7EC" w14:textId="77777777" w:rsidR="0071014A" w:rsidRPr="00D03F2C" w:rsidRDefault="0071014A" w:rsidP="0071014A">
      <w:pPr>
        <w:jc w:val="both"/>
        <w:rPr>
          <w:rFonts w:ascii="Times New Roman" w:hAnsi="Times New Roman"/>
          <w:bCs/>
          <w:szCs w:val="22"/>
          <w:highlight w:val="yellow"/>
        </w:rPr>
      </w:pPr>
    </w:p>
    <w:p w14:paraId="2C7012F2" w14:textId="77777777" w:rsidR="0071014A" w:rsidRPr="00D03F2C" w:rsidRDefault="0071014A" w:rsidP="0071014A">
      <w:pPr>
        <w:jc w:val="both"/>
        <w:rPr>
          <w:rFonts w:ascii="Times New Roman" w:hAnsi="Times New Roman"/>
          <w:bCs/>
          <w:szCs w:val="22"/>
          <w:highlight w:val="yellow"/>
        </w:rPr>
      </w:pPr>
    </w:p>
    <w:p w14:paraId="62938B34" w14:textId="77777777" w:rsidR="0071014A" w:rsidRPr="00D03F2C" w:rsidRDefault="0071014A" w:rsidP="0071014A">
      <w:pPr>
        <w:ind w:left="360"/>
        <w:jc w:val="both"/>
        <w:rPr>
          <w:rFonts w:ascii="Times New Roman" w:hAnsi="Times New Roman"/>
          <w:bCs/>
          <w:szCs w:val="22"/>
          <w:highlight w:val="yellow"/>
        </w:rPr>
      </w:pPr>
    </w:p>
    <w:p w14:paraId="4ACBC367" w14:textId="77777777" w:rsidR="00F92B62" w:rsidRDefault="00F92B62" w:rsidP="0071014A">
      <w:pPr>
        <w:jc w:val="both"/>
        <w:rPr>
          <w:rFonts w:ascii="Times New Roman" w:hAnsi="Times New Roman"/>
          <w:bCs/>
          <w:szCs w:val="22"/>
          <w:highlight w:val="yellow"/>
        </w:rPr>
      </w:pPr>
    </w:p>
    <w:p w14:paraId="4B20ECED" w14:textId="77777777" w:rsidR="00F92B62" w:rsidRDefault="00F92B62" w:rsidP="0071014A">
      <w:pPr>
        <w:jc w:val="both"/>
        <w:rPr>
          <w:rFonts w:ascii="Times New Roman" w:hAnsi="Times New Roman"/>
          <w:bCs/>
          <w:szCs w:val="22"/>
          <w:highlight w:val="yellow"/>
        </w:rPr>
      </w:pPr>
    </w:p>
    <w:p w14:paraId="51503A0F" w14:textId="061412C6" w:rsidR="0071014A" w:rsidRPr="002D5FC4" w:rsidRDefault="0071014A" w:rsidP="0071014A">
      <w:pPr>
        <w:jc w:val="both"/>
        <w:rPr>
          <w:rFonts w:ascii="Times New Roman" w:hAnsi="Times New Roman"/>
          <w:bCs/>
          <w:szCs w:val="22"/>
        </w:rPr>
      </w:pPr>
      <w:r w:rsidRPr="002D5FC4">
        <w:rPr>
          <w:rFonts w:ascii="Times New Roman" w:hAnsi="Times New Roman"/>
          <w:bCs/>
          <w:szCs w:val="22"/>
        </w:rPr>
        <w:lastRenderedPageBreak/>
        <w:t>Prihodi od poslovanja  predloženi su za povećanje kako slijedi:</w:t>
      </w:r>
    </w:p>
    <w:p w14:paraId="0DD02812" w14:textId="77777777" w:rsidR="0071014A" w:rsidRPr="002D5FC4" w:rsidRDefault="0071014A" w:rsidP="0071014A">
      <w:pPr>
        <w:jc w:val="both"/>
        <w:rPr>
          <w:rFonts w:ascii="Times New Roman" w:hAnsi="Times New Roman"/>
          <w:bCs/>
          <w:szCs w:val="22"/>
        </w:rPr>
      </w:pPr>
    </w:p>
    <w:p w14:paraId="059DED1F" w14:textId="24A62EE1" w:rsidR="0071014A" w:rsidRPr="002D5FC4" w:rsidRDefault="0071014A" w:rsidP="0071014A">
      <w:pPr>
        <w:jc w:val="both"/>
        <w:rPr>
          <w:rFonts w:ascii="Times New Roman" w:hAnsi="Times New Roman"/>
          <w:bCs/>
          <w:szCs w:val="22"/>
        </w:rPr>
      </w:pPr>
      <w:r w:rsidRPr="002D5FC4">
        <w:rPr>
          <w:rFonts w:ascii="Times New Roman" w:hAnsi="Times New Roman"/>
          <w:bCs/>
          <w:szCs w:val="22"/>
        </w:rPr>
        <w:t xml:space="preserve"> „Prihodi od poreza“ predlažu se za povećanje u iznosu od </w:t>
      </w:r>
      <w:r w:rsidR="00A70496" w:rsidRPr="002D5FC4">
        <w:rPr>
          <w:rFonts w:ascii="Times New Roman" w:hAnsi="Times New Roman"/>
          <w:bCs/>
          <w:szCs w:val="22"/>
        </w:rPr>
        <w:t>297.983</w:t>
      </w:r>
      <w:r w:rsidRPr="002D5FC4">
        <w:rPr>
          <w:rFonts w:ascii="Times New Roman" w:hAnsi="Times New Roman"/>
          <w:bCs/>
          <w:szCs w:val="22"/>
        </w:rPr>
        <w:t xml:space="preserve"> </w:t>
      </w:r>
      <w:proofErr w:type="spellStart"/>
      <w:r w:rsidRPr="002D5FC4">
        <w:rPr>
          <w:rFonts w:ascii="Times New Roman" w:hAnsi="Times New Roman"/>
          <w:bCs/>
          <w:szCs w:val="22"/>
        </w:rPr>
        <w:t>eur</w:t>
      </w:r>
      <w:proofErr w:type="spellEnd"/>
      <w:r w:rsidR="00D60314" w:rsidRPr="002D5FC4">
        <w:rPr>
          <w:rFonts w:ascii="Times New Roman" w:hAnsi="Times New Roman"/>
          <w:bCs/>
          <w:szCs w:val="22"/>
        </w:rPr>
        <w:t xml:space="preserve"> i to temeljem procjene projekcije do kraja godine, a sukladno dosadašnjem izvršenju prihoda od poreza.</w:t>
      </w:r>
      <w:r w:rsidRPr="002D5FC4">
        <w:rPr>
          <w:rFonts w:ascii="Times New Roman" w:hAnsi="Times New Roman"/>
          <w:bCs/>
          <w:szCs w:val="22"/>
        </w:rPr>
        <w:t xml:space="preserve"> </w:t>
      </w:r>
    </w:p>
    <w:p w14:paraId="169E62AE" w14:textId="77777777" w:rsidR="0071014A" w:rsidRPr="002D5FC4" w:rsidRDefault="0071014A" w:rsidP="0071014A">
      <w:pPr>
        <w:ind w:left="348"/>
        <w:jc w:val="both"/>
        <w:rPr>
          <w:rFonts w:ascii="Times New Roman" w:hAnsi="Times New Roman"/>
          <w:bCs/>
          <w:szCs w:val="22"/>
        </w:rPr>
      </w:pPr>
    </w:p>
    <w:p w14:paraId="553C6B53" w14:textId="15AC3EE8" w:rsidR="0071014A" w:rsidRPr="00EF1B01" w:rsidRDefault="0071014A" w:rsidP="0071014A">
      <w:pPr>
        <w:jc w:val="both"/>
        <w:rPr>
          <w:rFonts w:ascii="Times New Roman" w:hAnsi="Times New Roman"/>
          <w:bCs/>
          <w:szCs w:val="22"/>
        </w:rPr>
      </w:pPr>
      <w:r w:rsidRPr="002D5FC4">
        <w:rPr>
          <w:rFonts w:ascii="Times New Roman" w:hAnsi="Times New Roman"/>
          <w:bCs/>
          <w:szCs w:val="22"/>
        </w:rPr>
        <w:t xml:space="preserve">„Pomoći iz inozemstva i od subjekata unutar općeg proračuna„ predloženi su za povećanje u ukupnom iznosu od </w:t>
      </w:r>
      <w:r w:rsidR="002E643F" w:rsidRPr="002D5FC4">
        <w:rPr>
          <w:rFonts w:ascii="Times New Roman" w:hAnsi="Times New Roman"/>
          <w:bCs/>
          <w:szCs w:val="22"/>
        </w:rPr>
        <w:t>128.440</w:t>
      </w:r>
      <w:r w:rsidRPr="002D5FC4">
        <w:rPr>
          <w:rFonts w:ascii="Times New Roman" w:hAnsi="Times New Roman"/>
          <w:bCs/>
          <w:szCs w:val="22"/>
        </w:rPr>
        <w:t xml:space="preserve"> </w:t>
      </w:r>
      <w:proofErr w:type="spellStart"/>
      <w:r w:rsidRPr="002D5FC4">
        <w:rPr>
          <w:rFonts w:ascii="Times New Roman" w:hAnsi="Times New Roman"/>
          <w:bCs/>
          <w:szCs w:val="22"/>
        </w:rPr>
        <w:t>eur</w:t>
      </w:r>
      <w:proofErr w:type="spellEnd"/>
      <w:r w:rsidRPr="002D5FC4">
        <w:rPr>
          <w:rFonts w:ascii="Times New Roman" w:hAnsi="Times New Roman"/>
          <w:bCs/>
          <w:szCs w:val="22"/>
        </w:rPr>
        <w:t>. Povećanje je nastalo temeljem nove procjene potencijalnog dobivanja pomoći koje se očekuje, te prijenosa sredstava pomoći iz prethodne godine koja nisu uslijedila u 202</w:t>
      </w:r>
      <w:r w:rsidR="002E643F" w:rsidRPr="002D5FC4">
        <w:rPr>
          <w:rFonts w:ascii="Times New Roman" w:hAnsi="Times New Roman"/>
          <w:bCs/>
          <w:szCs w:val="22"/>
        </w:rPr>
        <w:t>3</w:t>
      </w:r>
      <w:r w:rsidRPr="002D5FC4">
        <w:rPr>
          <w:rFonts w:ascii="Times New Roman" w:hAnsi="Times New Roman"/>
          <w:bCs/>
          <w:szCs w:val="22"/>
        </w:rPr>
        <w:t xml:space="preserve">. g. </w:t>
      </w:r>
      <w:r w:rsidRPr="00EF1B01">
        <w:rPr>
          <w:rFonts w:ascii="Times New Roman" w:hAnsi="Times New Roman"/>
          <w:bCs/>
          <w:szCs w:val="22"/>
        </w:rPr>
        <w:t>Promjene su na stavkama:</w:t>
      </w:r>
    </w:p>
    <w:p w14:paraId="09EE3F40" w14:textId="77777777" w:rsidR="0071014A" w:rsidRPr="00EF1B01" w:rsidRDefault="0071014A" w:rsidP="0071014A">
      <w:pPr>
        <w:jc w:val="both"/>
        <w:rPr>
          <w:rFonts w:ascii="Times New Roman" w:hAnsi="Times New Roman"/>
          <w:bCs/>
          <w:szCs w:val="22"/>
        </w:rPr>
      </w:pPr>
    </w:p>
    <w:p w14:paraId="7760BB28" w14:textId="33C467AC" w:rsidR="001E5C48" w:rsidRDefault="001E5C48" w:rsidP="0071014A">
      <w:pPr>
        <w:pStyle w:val="Odlomakpopisa"/>
        <w:numPr>
          <w:ilvl w:val="0"/>
          <w:numId w:val="1"/>
        </w:numPr>
        <w:spacing w:after="200"/>
        <w:jc w:val="both"/>
        <w:rPr>
          <w:rFonts w:ascii="Times New Roman" w:hAnsi="Times New Roman"/>
          <w:bCs/>
        </w:rPr>
      </w:pPr>
      <w:r w:rsidRPr="00EF1B01">
        <w:rPr>
          <w:rFonts w:ascii="Times New Roman" w:hAnsi="Times New Roman"/>
          <w:bCs/>
        </w:rPr>
        <w:t xml:space="preserve">10.060 </w:t>
      </w:r>
      <w:proofErr w:type="spellStart"/>
      <w:r w:rsidR="00CD2DC6" w:rsidRPr="00EF1B01">
        <w:rPr>
          <w:rFonts w:ascii="Times New Roman" w:hAnsi="Times New Roman"/>
          <w:bCs/>
        </w:rPr>
        <w:t>eur</w:t>
      </w:r>
      <w:proofErr w:type="spellEnd"/>
      <w:r w:rsidR="00CD2DC6" w:rsidRPr="00EF1B01">
        <w:rPr>
          <w:rFonts w:ascii="Times New Roman" w:hAnsi="Times New Roman"/>
          <w:bCs/>
        </w:rPr>
        <w:t xml:space="preserve"> odnosi se na preneseni višak sredstava za fiskalnu održivost vrtića</w:t>
      </w:r>
      <w:r w:rsidR="001F1281" w:rsidRPr="00EF1B01">
        <w:rPr>
          <w:rFonts w:ascii="Times New Roman" w:hAnsi="Times New Roman"/>
          <w:bCs/>
        </w:rPr>
        <w:t xml:space="preserve"> </w:t>
      </w:r>
      <w:proofErr w:type="spellStart"/>
      <w:r w:rsidR="001F1281" w:rsidRPr="00EF1B01">
        <w:rPr>
          <w:rFonts w:ascii="Times New Roman" w:hAnsi="Times New Roman"/>
          <w:bCs/>
        </w:rPr>
        <w:t>uprihodovanih</w:t>
      </w:r>
      <w:proofErr w:type="spellEnd"/>
      <w:r w:rsidR="001F1281" w:rsidRPr="00EF1B01">
        <w:rPr>
          <w:rFonts w:ascii="Times New Roman" w:hAnsi="Times New Roman"/>
          <w:bCs/>
        </w:rPr>
        <w:t xml:space="preserve">, a neutrošenih u 2023.g. cjelokupni iznos raspoređuje se </w:t>
      </w:r>
      <w:r w:rsidR="00EF1B01" w:rsidRPr="00EF1B01">
        <w:rPr>
          <w:rFonts w:ascii="Times New Roman" w:hAnsi="Times New Roman"/>
          <w:bCs/>
        </w:rPr>
        <w:t>na rashode proračunskog korisnika Dječji vrtić Zlatna ribica.</w:t>
      </w:r>
    </w:p>
    <w:p w14:paraId="29190DE8" w14:textId="4FBFC338" w:rsidR="00C95178" w:rsidRDefault="00C95178" w:rsidP="0071014A">
      <w:pPr>
        <w:pStyle w:val="Odlomakpopisa"/>
        <w:numPr>
          <w:ilvl w:val="0"/>
          <w:numId w:val="1"/>
        </w:numPr>
        <w:spacing w:after="20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2.700</w:t>
      </w:r>
      <w:r w:rsidR="00652437">
        <w:rPr>
          <w:rFonts w:ascii="Times New Roman" w:hAnsi="Times New Roman"/>
          <w:bCs/>
        </w:rPr>
        <w:t xml:space="preserve"> </w:t>
      </w:r>
      <w:proofErr w:type="spellStart"/>
      <w:r w:rsidR="00652437">
        <w:rPr>
          <w:rFonts w:ascii="Times New Roman" w:hAnsi="Times New Roman"/>
          <w:bCs/>
        </w:rPr>
        <w:t>eur</w:t>
      </w:r>
      <w:proofErr w:type="spellEnd"/>
      <w:r w:rsidR="00652437">
        <w:rPr>
          <w:rFonts w:ascii="Times New Roman" w:hAnsi="Times New Roman"/>
          <w:bCs/>
        </w:rPr>
        <w:t xml:space="preserve"> pomoći iz županijskog proračuna odnosi se na odobrena sredstva </w:t>
      </w:r>
      <w:r w:rsidR="00C55343">
        <w:rPr>
          <w:rFonts w:ascii="Times New Roman" w:hAnsi="Times New Roman"/>
          <w:bCs/>
        </w:rPr>
        <w:t>od strane Centra za poljoprivredu za uređenje voćnjaka kod dječjeg vrtića Zlatna ribica.</w:t>
      </w:r>
    </w:p>
    <w:p w14:paraId="6CB763DA" w14:textId="73D2D666" w:rsidR="00366D56" w:rsidRDefault="00366D56" w:rsidP="0071014A">
      <w:pPr>
        <w:pStyle w:val="Odlomakpopisa"/>
        <w:numPr>
          <w:ilvl w:val="0"/>
          <w:numId w:val="1"/>
        </w:numPr>
        <w:spacing w:after="20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10.110 </w:t>
      </w:r>
      <w:proofErr w:type="spellStart"/>
      <w:r>
        <w:rPr>
          <w:rFonts w:ascii="Times New Roman" w:hAnsi="Times New Roman"/>
          <w:bCs/>
        </w:rPr>
        <w:t>eur</w:t>
      </w:r>
      <w:proofErr w:type="spellEnd"/>
      <w:r>
        <w:rPr>
          <w:rFonts w:ascii="Times New Roman" w:hAnsi="Times New Roman"/>
          <w:bCs/>
        </w:rPr>
        <w:t xml:space="preserve"> </w:t>
      </w:r>
      <w:r w:rsidR="00AF3428">
        <w:rPr>
          <w:rFonts w:ascii="Times New Roman" w:hAnsi="Times New Roman"/>
          <w:bCs/>
        </w:rPr>
        <w:t>odnosi se na planirana sredstva pomoći za koja se očekuje uplata u 202</w:t>
      </w:r>
      <w:r w:rsidR="00804B20">
        <w:rPr>
          <w:rFonts w:ascii="Times New Roman" w:hAnsi="Times New Roman"/>
          <w:bCs/>
        </w:rPr>
        <w:t xml:space="preserve">4, a odnose se na zadnju tranšu za projekt Kuća </w:t>
      </w:r>
      <w:proofErr w:type="spellStart"/>
      <w:r w:rsidR="00804B20">
        <w:rPr>
          <w:rFonts w:ascii="Times New Roman" w:hAnsi="Times New Roman"/>
          <w:bCs/>
        </w:rPr>
        <w:t>kostrenskih</w:t>
      </w:r>
      <w:proofErr w:type="spellEnd"/>
      <w:r w:rsidR="00804B20">
        <w:rPr>
          <w:rFonts w:ascii="Times New Roman" w:hAnsi="Times New Roman"/>
          <w:bCs/>
        </w:rPr>
        <w:t xml:space="preserve"> pomoraca</w:t>
      </w:r>
    </w:p>
    <w:p w14:paraId="67541C66" w14:textId="686589F9" w:rsidR="00804B20" w:rsidRDefault="00804B20" w:rsidP="0071014A">
      <w:pPr>
        <w:pStyle w:val="Odlomakpopisa"/>
        <w:numPr>
          <w:ilvl w:val="0"/>
          <w:numId w:val="1"/>
        </w:numPr>
        <w:spacing w:after="20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50.410 </w:t>
      </w:r>
      <w:proofErr w:type="spellStart"/>
      <w:r>
        <w:rPr>
          <w:rFonts w:ascii="Times New Roman" w:hAnsi="Times New Roman"/>
          <w:bCs/>
        </w:rPr>
        <w:t>eur</w:t>
      </w:r>
      <w:proofErr w:type="spellEnd"/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odnosi se na planirana sredstva pomoći za koja se očekuje uplata u 2024, a odnose se na </w:t>
      </w:r>
      <w:r>
        <w:rPr>
          <w:rFonts w:ascii="Times New Roman" w:hAnsi="Times New Roman"/>
          <w:bCs/>
        </w:rPr>
        <w:t xml:space="preserve">isplatu </w:t>
      </w:r>
      <w:r w:rsidR="006A5073">
        <w:rPr>
          <w:rFonts w:ascii="Times New Roman" w:hAnsi="Times New Roman"/>
          <w:bCs/>
        </w:rPr>
        <w:t>pomoći iz državnog proračuna</w:t>
      </w:r>
      <w:r w:rsidR="00F6111C">
        <w:rPr>
          <w:rFonts w:ascii="Times New Roman" w:hAnsi="Times New Roman"/>
          <w:bCs/>
        </w:rPr>
        <w:t xml:space="preserve"> od  </w:t>
      </w:r>
      <w:r w:rsidR="00F6111C" w:rsidRPr="00F6111C">
        <w:rPr>
          <w:rFonts w:ascii="Times New Roman" w:hAnsi="Times New Roman"/>
          <w:color w:val="000000"/>
        </w:rPr>
        <w:t>Ministarstva turizma i sporta</w:t>
      </w:r>
      <w:r w:rsidR="006A5073">
        <w:rPr>
          <w:rFonts w:ascii="Times New Roman" w:hAnsi="Times New Roman"/>
          <w:bCs/>
        </w:rPr>
        <w:t xml:space="preserve"> za projekt</w:t>
      </w:r>
      <w:r w:rsidR="00821582">
        <w:rPr>
          <w:rFonts w:ascii="Times New Roman" w:hAnsi="Times New Roman"/>
          <w:bCs/>
        </w:rPr>
        <w:t xml:space="preserve"> uređenja</w:t>
      </w:r>
      <w:r w:rsidR="006A5073">
        <w:rPr>
          <w:rFonts w:ascii="Times New Roman" w:hAnsi="Times New Roman"/>
          <w:bCs/>
        </w:rPr>
        <w:t xml:space="preserve"> malog pomoćnog igrališta </w:t>
      </w:r>
      <w:proofErr w:type="spellStart"/>
      <w:r w:rsidR="006A5073">
        <w:rPr>
          <w:rFonts w:ascii="Times New Roman" w:hAnsi="Times New Roman"/>
          <w:bCs/>
        </w:rPr>
        <w:t>Žuknica</w:t>
      </w:r>
      <w:proofErr w:type="spellEnd"/>
      <w:r w:rsidR="00E56528">
        <w:rPr>
          <w:rFonts w:ascii="Times New Roman" w:hAnsi="Times New Roman"/>
          <w:bCs/>
        </w:rPr>
        <w:t xml:space="preserve"> </w:t>
      </w:r>
    </w:p>
    <w:p w14:paraId="73CCD7D4" w14:textId="7838769E" w:rsidR="00963EC8" w:rsidRDefault="00963EC8" w:rsidP="0071014A">
      <w:pPr>
        <w:pStyle w:val="Odlomakpopisa"/>
        <w:numPr>
          <w:ilvl w:val="0"/>
          <w:numId w:val="1"/>
        </w:numPr>
        <w:spacing w:after="20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32.830 </w:t>
      </w:r>
      <w:proofErr w:type="spellStart"/>
      <w:r>
        <w:rPr>
          <w:rFonts w:ascii="Times New Roman" w:hAnsi="Times New Roman"/>
          <w:bCs/>
        </w:rPr>
        <w:t>eur</w:t>
      </w:r>
      <w:proofErr w:type="spellEnd"/>
      <w:r>
        <w:rPr>
          <w:rFonts w:ascii="Times New Roman" w:hAnsi="Times New Roman"/>
          <w:bCs/>
        </w:rPr>
        <w:t xml:space="preserve"> </w:t>
      </w:r>
      <w:r w:rsidR="00964954">
        <w:rPr>
          <w:rFonts w:ascii="Times New Roman" w:hAnsi="Times New Roman"/>
          <w:bCs/>
        </w:rPr>
        <w:t xml:space="preserve">odnosi se na planirana sredstva pomoći za koja se očekuje uplata u 2024, a odnose se na zadnju tranšu za projekt </w:t>
      </w:r>
      <w:r w:rsidR="00964954">
        <w:rPr>
          <w:rFonts w:ascii="Times New Roman" w:hAnsi="Times New Roman"/>
          <w:bCs/>
        </w:rPr>
        <w:t>Stori po svoju</w:t>
      </w:r>
    </w:p>
    <w:p w14:paraId="5EC1C7B9" w14:textId="696A1B3D" w:rsidR="00923328" w:rsidRDefault="00D327F1" w:rsidP="00923328">
      <w:pPr>
        <w:pStyle w:val="Odlomakpopisa"/>
        <w:numPr>
          <w:ilvl w:val="0"/>
          <w:numId w:val="1"/>
        </w:numPr>
        <w:spacing w:after="20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23.640 </w:t>
      </w:r>
      <w:proofErr w:type="spellStart"/>
      <w:r>
        <w:rPr>
          <w:rFonts w:ascii="Times New Roman" w:hAnsi="Times New Roman"/>
          <w:bCs/>
        </w:rPr>
        <w:t>eur</w:t>
      </w:r>
      <w:proofErr w:type="spellEnd"/>
      <w:r>
        <w:rPr>
          <w:rFonts w:ascii="Times New Roman" w:hAnsi="Times New Roman"/>
          <w:bCs/>
        </w:rPr>
        <w:t xml:space="preserve"> </w:t>
      </w:r>
      <w:r w:rsidR="00943D83">
        <w:rPr>
          <w:rFonts w:ascii="Times New Roman" w:hAnsi="Times New Roman"/>
          <w:bCs/>
        </w:rPr>
        <w:t xml:space="preserve">odnosi se na planirana sredstva pomoći za koja se očekuje uplata u 2024, a odnose se na </w:t>
      </w:r>
      <w:r w:rsidR="00943D83">
        <w:rPr>
          <w:rFonts w:ascii="Times New Roman" w:hAnsi="Times New Roman"/>
          <w:bCs/>
        </w:rPr>
        <w:t xml:space="preserve">isplatu sredstava za projekt </w:t>
      </w:r>
      <w:proofErr w:type="spellStart"/>
      <w:r w:rsidR="00923328">
        <w:rPr>
          <w:rFonts w:ascii="Times New Roman" w:hAnsi="Times New Roman"/>
          <w:bCs/>
        </w:rPr>
        <w:t>projekt</w:t>
      </w:r>
      <w:proofErr w:type="spellEnd"/>
      <w:r w:rsidR="00923328">
        <w:rPr>
          <w:rFonts w:ascii="Times New Roman" w:hAnsi="Times New Roman"/>
          <w:bCs/>
        </w:rPr>
        <w:t xml:space="preserve"> uređenja malog pomoćnog igrališta </w:t>
      </w:r>
      <w:proofErr w:type="spellStart"/>
      <w:r w:rsidR="00923328">
        <w:rPr>
          <w:rFonts w:ascii="Times New Roman" w:hAnsi="Times New Roman"/>
          <w:bCs/>
        </w:rPr>
        <w:t>Žuknica</w:t>
      </w:r>
      <w:proofErr w:type="spellEnd"/>
      <w:r w:rsidR="00923328">
        <w:rPr>
          <w:rFonts w:ascii="Times New Roman" w:hAnsi="Times New Roman"/>
          <w:bCs/>
        </w:rPr>
        <w:t xml:space="preserve"> od LAG-a Vinodol</w:t>
      </w:r>
    </w:p>
    <w:p w14:paraId="02C8F076" w14:textId="4B17ECE2" w:rsidR="00964954" w:rsidRDefault="00964954" w:rsidP="00F6111C">
      <w:pPr>
        <w:pStyle w:val="Odlomakpopisa"/>
        <w:spacing w:after="200"/>
        <w:jc w:val="both"/>
        <w:rPr>
          <w:rFonts w:ascii="Times New Roman" w:hAnsi="Times New Roman"/>
          <w:bCs/>
        </w:rPr>
      </w:pPr>
    </w:p>
    <w:p w14:paraId="6C1E4D7D" w14:textId="77777777" w:rsidR="0071014A" w:rsidRPr="00D03F2C" w:rsidRDefault="0071014A" w:rsidP="0071014A">
      <w:pPr>
        <w:jc w:val="both"/>
        <w:rPr>
          <w:rFonts w:ascii="Times New Roman" w:hAnsi="Times New Roman"/>
          <w:bCs/>
          <w:szCs w:val="22"/>
          <w:highlight w:val="yellow"/>
        </w:rPr>
      </w:pPr>
    </w:p>
    <w:p w14:paraId="42647633" w14:textId="77777777" w:rsidR="00BA7DB2" w:rsidRDefault="0041745F" w:rsidP="0071014A">
      <w:pPr>
        <w:jc w:val="both"/>
        <w:rPr>
          <w:rStyle w:val="fontstyle01"/>
          <w:rFonts w:ascii="Times New Roman" w:eastAsiaTheme="majorEastAsia" w:hAnsi="Times New Roman"/>
          <w:b w:val="0"/>
          <w:bCs w:val="0"/>
          <w:sz w:val="22"/>
          <w:szCs w:val="22"/>
        </w:rPr>
      </w:pPr>
      <w:r>
        <w:rPr>
          <w:rStyle w:val="fontstyle01"/>
          <w:rFonts w:ascii="Times New Roman" w:eastAsiaTheme="majorEastAsia" w:hAnsi="Times New Roman"/>
          <w:b w:val="0"/>
          <w:bCs w:val="0"/>
          <w:sz w:val="22"/>
          <w:szCs w:val="22"/>
        </w:rPr>
        <w:t>„</w:t>
      </w:r>
      <w:r w:rsidRPr="0041745F">
        <w:rPr>
          <w:rStyle w:val="fontstyle01"/>
          <w:rFonts w:ascii="Times New Roman" w:eastAsiaTheme="majorEastAsia" w:hAnsi="Times New Roman"/>
          <w:b w:val="0"/>
          <w:bCs w:val="0"/>
          <w:sz w:val="22"/>
          <w:szCs w:val="22"/>
        </w:rPr>
        <w:t>Prihodi od upravnih i administrativnih pristojbi, pristojbi po posebnim propisima i naknada</w:t>
      </w:r>
      <w:r>
        <w:rPr>
          <w:rStyle w:val="fontstyle01"/>
          <w:rFonts w:ascii="Times New Roman" w:eastAsiaTheme="majorEastAsia" w:hAnsi="Times New Roman"/>
          <w:b w:val="0"/>
          <w:bCs w:val="0"/>
          <w:sz w:val="22"/>
          <w:szCs w:val="22"/>
        </w:rPr>
        <w:t>“</w:t>
      </w:r>
      <w:r w:rsidR="00BA7DB2">
        <w:rPr>
          <w:rStyle w:val="fontstyle01"/>
          <w:rFonts w:ascii="Times New Roman" w:eastAsiaTheme="majorEastAsia" w:hAnsi="Times New Roman"/>
          <w:b w:val="0"/>
          <w:bCs w:val="0"/>
          <w:sz w:val="22"/>
          <w:szCs w:val="22"/>
        </w:rPr>
        <w:t xml:space="preserve"> predlažu se za umanjenje za 183.920 </w:t>
      </w:r>
      <w:proofErr w:type="spellStart"/>
      <w:r w:rsidR="00BA7DB2">
        <w:rPr>
          <w:rStyle w:val="fontstyle01"/>
          <w:rFonts w:ascii="Times New Roman" w:eastAsiaTheme="majorEastAsia" w:hAnsi="Times New Roman"/>
          <w:b w:val="0"/>
          <w:bCs w:val="0"/>
          <w:sz w:val="22"/>
          <w:szCs w:val="22"/>
        </w:rPr>
        <w:t>eur</w:t>
      </w:r>
      <w:proofErr w:type="spellEnd"/>
      <w:r w:rsidR="00BA7DB2">
        <w:rPr>
          <w:rStyle w:val="fontstyle01"/>
          <w:rFonts w:ascii="Times New Roman" w:eastAsiaTheme="majorEastAsia" w:hAnsi="Times New Roman"/>
          <w:b w:val="0"/>
          <w:bCs w:val="0"/>
          <w:sz w:val="22"/>
          <w:szCs w:val="22"/>
        </w:rPr>
        <w:t>.</w:t>
      </w:r>
    </w:p>
    <w:p w14:paraId="4F9052BB" w14:textId="140E6AED" w:rsidR="00BA7DB2" w:rsidRDefault="00BA7DB2" w:rsidP="0071014A">
      <w:pPr>
        <w:jc w:val="both"/>
        <w:rPr>
          <w:rStyle w:val="fontstyle01"/>
          <w:rFonts w:ascii="Times New Roman" w:eastAsiaTheme="majorEastAsia" w:hAnsi="Times New Roman"/>
          <w:b w:val="0"/>
          <w:bCs w:val="0"/>
          <w:sz w:val="22"/>
          <w:szCs w:val="22"/>
        </w:rPr>
      </w:pPr>
      <w:r>
        <w:rPr>
          <w:rStyle w:val="fontstyle01"/>
          <w:rFonts w:ascii="Times New Roman" w:eastAsiaTheme="majorEastAsia" w:hAnsi="Times New Roman"/>
          <w:b w:val="0"/>
          <w:bCs w:val="0"/>
          <w:sz w:val="22"/>
          <w:szCs w:val="22"/>
        </w:rPr>
        <w:t xml:space="preserve">Najznačajnije je umanjenje </w:t>
      </w:r>
      <w:r w:rsidR="0068010F">
        <w:rPr>
          <w:rStyle w:val="fontstyle01"/>
          <w:rFonts w:ascii="Times New Roman" w:eastAsiaTheme="majorEastAsia" w:hAnsi="Times New Roman"/>
          <w:b w:val="0"/>
          <w:bCs w:val="0"/>
          <w:sz w:val="22"/>
          <w:szCs w:val="22"/>
        </w:rPr>
        <w:t xml:space="preserve">procjene prihoda od komunalnog doprinosa koje se umanjuje za 190.000 </w:t>
      </w:r>
      <w:proofErr w:type="spellStart"/>
      <w:r w:rsidR="0068010F">
        <w:rPr>
          <w:rStyle w:val="fontstyle01"/>
          <w:rFonts w:ascii="Times New Roman" w:eastAsiaTheme="majorEastAsia" w:hAnsi="Times New Roman"/>
          <w:b w:val="0"/>
          <w:bCs w:val="0"/>
          <w:sz w:val="22"/>
          <w:szCs w:val="22"/>
        </w:rPr>
        <w:t>eur</w:t>
      </w:r>
      <w:proofErr w:type="spellEnd"/>
      <w:r w:rsidR="0068010F">
        <w:rPr>
          <w:rStyle w:val="fontstyle01"/>
          <w:rFonts w:ascii="Times New Roman" w:eastAsiaTheme="majorEastAsia" w:hAnsi="Times New Roman"/>
          <w:b w:val="0"/>
          <w:bCs w:val="0"/>
          <w:sz w:val="22"/>
          <w:szCs w:val="22"/>
        </w:rPr>
        <w:t>.</w:t>
      </w:r>
    </w:p>
    <w:p w14:paraId="0DA82F60" w14:textId="65315D4D" w:rsidR="001A0D81" w:rsidRDefault="006C71FB" w:rsidP="0071014A">
      <w:pPr>
        <w:jc w:val="both"/>
        <w:rPr>
          <w:rStyle w:val="fontstyle01"/>
          <w:rFonts w:ascii="Times New Roman" w:eastAsiaTheme="majorEastAsia" w:hAnsi="Times New Roman"/>
          <w:b w:val="0"/>
          <w:bCs w:val="0"/>
          <w:sz w:val="22"/>
          <w:szCs w:val="22"/>
        </w:rPr>
      </w:pPr>
      <w:r>
        <w:rPr>
          <w:rStyle w:val="fontstyle01"/>
          <w:rFonts w:ascii="Times New Roman" w:eastAsiaTheme="majorEastAsia" w:hAnsi="Times New Roman"/>
          <w:b w:val="0"/>
          <w:bCs w:val="0"/>
          <w:sz w:val="22"/>
          <w:szCs w:val="22"/>
        </w:rPr>
        <w:t>Za p</w:t>
      </w:r>
      <w:r w:rsidR="001A0D81">
        <w:rPr>
          <w:rStyle w:val="fontstyle01"/>
          <w:rFonts w:ascii="Times New Roman" w:eastAsiaTheme="majorEastAsia" w:hAnsi="Times New Roman"/>
          <w:b w:val="0"/>
          <w:bCs w:val="0"/>
          <w:sz w:val="22"/>
          <w:szCs w:val="22"/>
        </w:rPr>
        <w:t>rihod od prodaje ulaznica kod proračunskog korisnika Centar kulture Kostrena pred</w:t>
      </w:r>
      <w:r>
        <w:rPr>
          <w:rStyle w:val="fontstyle01"/>
          <w:rFonts w:ascii="Times New Roman" w:eastAsiaTheme="majorEastAsia" w:hAnsi="Times New Roman"/>
          <w:b w:val="0"/>
          <w:bCs w:val="0"/>
          <w:sz w:val="22"/>
          <w:szCs w:val="22"/>
        </w:rPr>
        <w:t xml:space="preserve">viđa se povećanje od 1.750 </w:t>
      </w:r>
      <w:proofErr w:type="spellStart"/>
      <w:r>
        <w:rPr>
          <w:rStyle w:val="fontstyle01"/>
          <w:rFonts w:ascii="Times New Roman" w:eastAsiaTheme="majorEastAsia" w:hAnsi="Times New Roman"/>
          <w:b w:val="0"/>
          <w:bCs w:val="0"/>
          <w:sz w:val="22"/>
          <w:szCs w:val="22"/>
        </w:rPr>
        <w:t>eur</w:t>
      </w:r>
      <w:proofErr w:type="spellEnd"/>
      <w:r>
        <w:rPr>
          <w:rStyle w:val="fontstyle01"/>
          <w:rFonts w:ascii="Times New Roman" w:eastAsiaTheme="majorEastAsia" w:hAnsi="Times New Roman"/>
          <w:b w:val="0"/>
          <w:bCs w:val="0"/>
          <w:sz w:val="22"/>
          <w:szCs w:val="22"/>
        </w:rPr>
        <w:t xml:space="preserve">. </w:t>
      </w:r>
    </w:p>
    <w:p w14:paraId="3A653EE0" w14:textId="69E326E9" w:rsidR="00681EC3" w:rsidRDefault="00681EC3" w:rsidP="0071014A">
      <w:pPr>
        <w:jc w:val="both"/>
        <w:rPr>
          <w:rStyle w:val="fontstyle01"/>
          <w:rFonts w:ascii="Times New Roman" w:eastAsiaTheme="majorEastAsia" w:hAnsi="Times New Roman"/>
          <w:b w:val="0"/>
          <w:bCs w:val="0"/>
          <w:sz w:val="22"/>
          <w:szCs w:val="22"/>
        </w:rPr>
      </w:pPr>
      <w:r>
        <w:rPr>
          <w:rStyle w:val="fontstyle01"/>
          <w:rFonts w:ascii="Times New Roman" w:eastAsiaTheme="majorEastAsia" w:hAnsi="Times New Roman"/>
          <w:b w:val="0"/>
          <w:bCs w:val="0"/>
          <w:sz w:val="22"/>
          <w:szCs w:val="22"/>
        </w:rPr>
        <w:t>Prihod od Sufinanciranja cijene usluge (participacija cijene vr</w:t>
      </w:r>
      <w:r w:rsidR="00F70F99">
        <w:rPr>
          <w:rStyle w:val="fontstyle01"/>
          <w:rFonts w:ascii="Times New Roman" w:eastAsiaTheme="majorEastAsia" w:hAnsi="Times New Roman"/>
          <w:b w:val="0"/>
          <w:bCs w:val="0"/>
          <w:sz w:val="22"/>
          <w:szCs w:val="22"/>
        </w:rPr>
        <w:t>tića od strane roditelja) kod proračunskog korisnika Dječji vrtić Zlatna ribica pre</w:t>
      </w:r>
      <w:r w:rsidR="00372D95">
        <w:rPr>
          <w:rStyle w:val="fontstyle01"/>
          <w:rFonts w:ascii="Times New Roman" w:eastAsiaTheme="majorEastAsia" w:hAnsi="Times New Roman"/>
          <w:b w:val="0"/>
          <w:bCs w:val="0"/>
          <w:sz w:val="22"/>
          <w:szCs w:val="22"/>
        </w:rPr>
        <w:t xml:space="preserve">dviđa se za povećanje od 4.580 </w:t>
      </w:r>
      <w:proofErr w:type="spellStart"/>
      <w:r w:rsidR="00372D95">
        <w:rPr>
          <w:rStyle w:val="fontstyle01"/>
          <w:rFonts w:ascii="Times New Roman" w:eastAsiaTheme="majorEastAsia" w:hAnsi="Times New Roman"/>
          <w:b w:val="0"/>
          <w:bCs w:val="0"/>
          <w:sz w:val="22"/>
          <w:szCs w:val="22"/>
        </w:rPr>
        <w:t>eur</w:t>
      </w:r>
      <w:proofErr w:type="spellEnd"/>
      <w:r w:rsidR="00372D95">
        <w:rPr>
          <w:rStyle w:val="fontstyle01"/>
          <w:rFonts w:ascii="Times New Roman" w:eastAsiaTheme="majorEastAsia" w:hAnsi="Times New Roman"/>
          <w:b w:val="0"/>
          <w:bCs w:val="0"/>
          <w:sz w:val="22"/>
          <w:szCs w:val="22"/>
        </w:rPr>
        <w:t>.</w:t>
      </w:r>
    </w:p>
    <w:p w14:paraId="5EB517F0" w14:textId="77777777" w:rsidR="0071014A" w:rsidRPr="00867BA3" w:rsidRDefault="0071014A" w:rsidP="0071014A">
      <w:pPr>
        <w:jc w:val="both"/>
        <w:rPr>
          <w:rFonts w:ascii="Times New Roman" w:hAnsi="Times New Roman"/>
          <w:bCs/>
          <w:szCs w:val="22"/>
        </w:rPr>
      </w:pPr>
    </w:p>
    <w:p w14:paraId="69D9992B" w14:textId="77777777" w:rsidR="00A84008" w:rsidRPr="00867BA3" w:rsidRDefault="0071014A" w:rsidP="0071014A">
      <w:pPr>
        <w:jc w:val="both"/>
        <w:rPr>
          <w:rFonts w:ascii="Times New Roman" w:hAnsi="Times New Roman"/>
          <w:color w:val="000000"/>
          <w:szCs w:val="22"/>
        </w:rPr>
      </w:pPr>
      <w:r w:rsidRPr="00867BA3">
        <w:rPr>
          <w:rFonts w:ascii="Times New Roman" w:hAnsi="Times New Roman"/>
          <w:color w:val="000000"/>
          <w:szCs w:val="22"/>
        </w:rPr>
        <w:t xml:space="preserve">„Prihodi od prodaje proizvoda i robe te pruženih usluga, prihodi od donacija“ povećavaju se za </w:t>
      </w:r>
      <w:r w:rsidR="002D0B64" w:rsidRPr="00867BA3">
        <w:rPr>
          <w:rFonts w:ascii="Times New Roman" w:hAnsi="Times New Roman"/>
          <w:color w:val="000000"/>
          <w:szCs w:val="22"/>
        </w:rPr>
        <w:t>32.910</w:t>
      </w:r>
      <w:r w:rsidR="00A84008" w:rsidRPr="00867BA3">
        <w:rPr>
          <w:rFonts w:ascii="Times New Roman" w:hAnsi="Times New Roman"/>
          <w:color w:val="000000"/>
          <w:szCs w:val="22"/>
        </w:rPr>
        <w:t xml:space="preserve"> </w:t>
      </w:r>
      <w:proofErr w:type="spellStart"/>
      <w:r w:rsidR="00A84008" w:rsidRPr="00867BA3">
        <w:rPr>
          <w:rFonts w:ascii="Times New Roman" w:hAnsi="Times New Roman"/>
          <w:color w:val="000000"/>
          <w:szCs w:val="22"/>
        </w:rPr>
        <w:t>eur</w:t>
      </w:r>
      <w:proofErr w:type="spellEnd"/>
      <w:r w:rsidR="00A84008" w:rsidRPr="00867BA3">
        <w:rPr>
          <w:rFonts w:ascii="Times New Roman" w:hAnsi="Times New Roman"/>
          <w:color w:val="000000"/>
          <w:szCs w:val="22"/>
        </w:rPr>
        <w:t>.</w:t>
      </w:r>
    </w:p>
    <w:p w14:paraId="594D2D91" w14:textId="77777777" w:rsidR="000A3E3B" w:rsidRPr="00867BA3" w:rsidRDefault="00F40A8D" w:rsidP="0071014A">
      <w:pPr>
        <w:jc w:val="both"/>
        <w:rPr>
          <w:rFonts w:ascii="Times New Roman" w:hAnsi="Times New Roman"/>
          <w:color w:val="000000"/>
          <w:szCs w:val="22"/>
        </w:rPr>
      </w:pPr>
      <w:r w:rsidRPr="00867BA3">
        <w:rPr>
          <w:rFonts w:ascii="Times New Roman" w:hAnsi="Times New Roman"/>
          <w:color w:val="000000"/>
          <w:szCs w:val="22"/>
        </w:rPr>
        <w:t xml:space="preserve">Za </w:t>
      </w:r>
      <w:r w:rsidR="0071014A" w:rsidRPr="00867BA3">
        <w:rPr>
          <w:rFonts w:ascii="Times New Roman" w:hAnsi="Times New Roman"/>
          <w:color w:val="000000"/>
          <w:szCs w:val="22"/>
        </w:rPr>
        <w:t xml:space="preserve"> </w:t>
      </w:r>
      <w:r w:rsidRPr="00867BA3">
        <w:rPr>
          <w:rFonts w:ascii="Times New Roman" w:hAnsi="Times New Roman"/>
          <w:color w:val="000000"/>
          <w:szCs w:val="22"/>
        </w:rPr>
        <w:t>i</w:t>
      </w:r>
      <w:r w:rsidR="0071014A" w:rsidRPr="00867BA3">
        <w:rPr>
          <w:rFonts w:ascii="Times New Roman" w:hAnsi="Times New Roman"/>
          <w:color w:val="000000"/>
          <w:szCs w:val="22"/>
        </w:rPr>
        <w:t xml:space="preserve">znos od </w:t>
      </w:r>
      <w:r w:rsidR="00A84008" w:rsidRPr="00867BA3">
        <w:rPr>
          <w:rFonts w:ascii="Times New Roman" w:hAnsi="Times New Roman"/>
          <w:color w:val="000000"/>
          <w:szCs w:val="22"/>
        </w:rPr>
        <w:t>7.000</w:t>
      </w:r>
      <w:r w:rsidR="0071014A" w:rsidRPr="00867BA3">
        <w:rPr>
          <w:rFonts w:ascii="Times New Roman" w:hAnsi="Times New Roman"/>
          <w:color w:val="000000"/>
          <w:szCs w:val="22"/>
        </w:rPr>
        <w:t xml:space="preserve"> </w:t>
      </w:r>
      <w:proofErr w:type="spellStart"/>
      <w:r w:rsidR="0071014A" w:rsidRPr="00867BA3">
        <w:rPr>
          <w:rFonts w:ascii="Times New Roman" w:hAnsi="Times New Roman"/>
          <w:color w:val="000000"/>
          <w:szCs w:val="22"/>
        </w:rPr>
        <w:t>eur</w:t>
      </w:r>
      <w:proofErr w:type="spellEnd"/>
      <w:r w:rsidR="0071014A" w:rsidRPr="00867BA3">
        <w:rPr>
          <w:rFonts w:ascii="Times New Roman" w:hAnsi="Times New Roman"/>
          <w:color w:val="000000"/>
          <w:szCs w:val="22"/>
        </w:rPr>
        <w:t xml:space="preserve"> </w:t>
      </w:r>
      <w:r w:rsidRPr="00867BA3">
        <w:rPr>
          <w:rFonts w:ascii="Times New Roman" w:hAnsi="Times New Roman"/>
          <w:color w:val="000000"/>
          <w:szCs w:val="22"/>
        </w:rPr>
        <w:t xml:space="preserve">umanjuju se </w:t>
      </w:r>
      <w:r w:rsidR="0071014A" w:rsidRPr="00867BA3">
        <w:rPr>
          <w:rFonts w:ascii="Times New Roman" w:hAnsi="Times New Roman"/>
          <w:color w:val="000000"/>
          <w:szCs w:val="22"/>
        </w:rPr>
        <w:t>prihod</w:t>
      </w:r>
      <w:r w:rsidRPr="00867BA3">
        <w:rPr>
          <w:rFonts w:ascii="Times New Roman" w:hAnsi="Times New Roman"/>
          <w:color w:val="000000"/>
          <w:szCs w:val="22"/>
        </w:rPr>
        <w:t>i</w:t>
      </w:r>
      <w:r w:rsidR="0071014A" w:rsidRPr="00867BA3">
        <w:rPr>
          <w:rFonts w:ascii="Times New Roman" w:hAnsi="Times New Roman"/>
          <w:color w:val="000000"/>
          <w:szCs w:val="22"/>
        </w:rPr>
        <w:t xml:space="preserve"> od prodaje proizvoda i robe te pruženih usluga proračunskih korisnika</w:t>
      </w:r>
      <w:r w:rsidR="00B27294" w:rsidRPr="00867BA3">
        <w:rPr>
          <w:rFonts w:ascii="Times New Roman" w:hAnsi="Times New Roman"/>
          <w:color w:val="000000"/>
          <w:szCs w:val="22"/>
        </w:rPr>
        <w:t xml:space="preserve"> zbog nemogućnosti prodaje suvenira kod korisnika Centar kulture Kostrena</w:t>
      </w:r>
      <w:r w:rsidR="0071014A" w:rsidRPr="00867BA3">
        <w:rPr>
          <w:rFonts w:ascii="Times New Roman" w:hAnsi="Times New Roman"/>
          <w:color w:val="000000"/>
          <w:szCs w:val="22"/>
        </w:rPr>
        <w:t xml:space="preserve">. </w:t>
      </w:r>
    </w:p>
    <w:p w14:paraId="5B555236" w14:textId="77777777" w:rsidR="00867BA3" w:rsidRPr="00867BA3" w:rsidRDefault="0071014A" w:rsidP="0071014A">
      <w:pPr>
        <w:jc w:val="both"/>
        <w:rPr>
          <w:rFonts w:ascii="Times New Roman" w:hAnsi="Times New Roman"/>
          <w:color w:val="000000"/>
          <w:szCs w:val="22"/>
        </w:rPr>
      </w:pPr>
      <w:r w:rsidRPr="00867BA3">
        <w:rPr>
          <w:rFonts w:ascii="Times New Roman" w:hAnsi="Times New Roman"/>
          <w:color w:val="000000"/>
          <w:szCs w:val="22"/>
        </w:rPr>
        <w:t xml:space="preserve">Iznos od 39.593 </w:t>
      </w:r>
      <w:proofErr w:type="spellStart"/>
      <w:r w:rsidRPr="00867BA3">
        <w:rPr>
          <w:rFonts w:ascii="Times New Roman" w:hAnsi="Times New Roman"/>
          <w:color w:val="000000"/>
          <w:szCs w:val="22"/>
        </w:rPr>
        <w:t>eur</w:t>
      </w:r>
      <w:proofErr w:type="spellEnd"/>
      <w:r w:rsidRPr="00867BA3">
        <w:rPr>
          <w:rFonts w:ascii="Times New Roman" w:hAnsi="Times New Roman"/>
          <w:color w:val="000000"/>
          <w:szCs w:val="22"/>
        </w:rPr>
        <w:t xml:space="preserve"> odnosi se na donaciju KD Čistoća koja nije uslijedila u 202</w:t>
      </w:r>
      <w:r w:rsidR="006F28C1" w:rsidRPr="00867BA3">
        <w:rPr>
          <w:rFonts w:ascii="Times New Roman" w:hAnsi="Times New Roman"/>
          <w:color w:val="000000"/>
          <w:szCs w:val="22"/>
        </w:rPr>
        <w:t>3</w:t>
      </w:r>
      <w:r w:rsidRPr="00867BA3">
        <w:rPr>
          <w:rFonts w:ascii="Times New Roman" w:hAnsi="Times New Roman"/>
          <w:color w:val="000000"/>
          <w:szCs w:val="22"/>
        </w:rPr>
        <w:t>.g. te će biti realizirana u 202</w:t>
      </w:r>
      <w:r w:rsidR="006F28C1" w:rsidRPr="00867BA3">
        <w:rPr>
          <w:rFonts w:ascii="Times New Roman" w:hAnsi="Times New Roman"/>
          <w:color w:val="000000"/>
          <w:szCs w:val="22"/>
        </w:rPr>
        <w:t>4</w:t>
      </w:r>
      <w:r w:rsidRPr="00867BA3">
        <w:rPr>
          <w:rFonts w:ascii="Times New Roman" w:hAnsi="Times New Roman"/>
          <w:color w:val="000000"/>
          <w:szCs w:val="22"/>
        </w:rPr>
        <w:t>.g., a za sufinanciranje nabavke polu ukopanih spremnika za odvojeno prikupljanje otpada koje je provedeno u 2022.godini.</w:t>
      </w:r>
    </w:p>
    <w:p w14:paraId="38929DCA" w14:textId="2AAFE70F" w:rsidR="0071014A" w:rsidRPr="00D03F2C" w:rsidRDefault="0071014A" w:rsidP="00141175">
      <w:pPr>
        <w:spacing w:after="160" w:line="259" w:lineRule="auto"/>
        <w:rPr>
          <w:rFonts w:ascii="Times New Roman" w:hAnsi="Times New Roman"/>
          <w:bCs/>
          <w:szCs w:val="22"/>
          <w:highlight w:val="yellow"/>
        </w:rPr>
      </w:pPr>
    </w:p>
    <w:p w14:paraId="6BC90233" w14:textId="77777777" w:rsidR="00002E1C" w:rsidRDefault="00002E1C" w:rsidP="0071014A">
      <w:pPr>
        <w:jc w:val="both"/>
        <w:rPr>
          <w:rFonts w:ascii="Times New Roman" w:hAnsi="Times New Roman"/>
          <w:bCs/>
          <w:szCs w:val="22"/>
          <w:highlight w:val="yellow"/>
        </w:rPr>
      </w:pPr>
    </w:p>
    <w:p w14:paraId="22B55514" w14:textId="00E4D4AC" w:rsidR="00141175" w:rsidRDefault="00002E1C" w:rsidP="0071014A">
      <w:pPr>
        <w:jc w:val="both"/>
        <w:rPr>
          <w:rFonts w:ascii="Times New Roman" w:hAnsi="Times New Roman"/>
          <w:bCs/>
          <w:szCs w:val="22"/>
        </w:rPr>
      </w:pPr>
      <w:r w:rsidRPr="007D1A3A">
        <w:rPr>
          <w:rFonts w:ascii="Times New Roman" w:hAnsi="Times New Roman"/>
          <w:bCs/>
          <w:szCs w:val="22"/>
        </w:rPr>
        <w:t xml:space="preserve">Kod rashoda poslovanja najznačajnije je povećanje </w:t>
      </w:r>
      <w:r w:rsidR="00356353" w:rsidRPr="007D1A3A">
        <w:rPr>
          <w:rFonts w:ascii="Times New Roman" w:hAnsi="Times New Roman"/>
          <w:bCs/>
          <w:szCs w:val="22"/>
        </w:rPr>
        <w:t xml:space="preserve">na stavci „Rashodi za zaposlene“ i to za 188.850 </w:t>
      </w:r>
      <w:proofErr w:type="spellStart"/>
      <w:r w:rsidR="00356353" w:rsidRPr="007D1A3A">
        <w:rPr>
          <w:rFonts w:ascii="Times New Roman" w:hAnsi="Times New Roman"/>
          <w:bCs/>
          <w:szCs w:val="22"/>
        </w:rPr>
        <w:t>eur</w:t>
      </w:r>
      <w:proofErr w:type="spellEnd"/>
      <w:r w:rsidR="00356353" w:rsidRPr="007D1A3A">
        <w:rPr>
          <w:rFonts w:ascii="Times New Roman" w:hAnsi="Times New Roman"/>
          <w:bCs/>
          <w:szCs w:val="22"/>
        </w:rPr>
        <w:t xml:space="preserve">. </w:t>
      </w:r>
      <w:r w:rsidR="00653F20" w:rsidRPr="007D1A3A">
        <w:rPr>
          <w:rFonts w:ascii="Times New Roman" w:hAnsi="Times New Roman"/>
          <w:bCs/>
          <w:szCs w:val="22"/>
        </w:rPr>
        <w:t>Povećanje ovih rashoda odnosi se na projekciju izračuna plaća</w:t>
      </w:r>
      <w:r w:rsidR="000039DA" w:rsidRPr="007D1A3A">
        <w:rPr>
          <w:rFonts w:ascii="Times New Roman" w:hAnsi="Times New Roman"/>
          <w:bCs/>
          <w:szCs w:val="22"/>
        </w:rPr>
        <w:t xml:space="preserve"> za zaposlenike</w:t>
      </w:r>
      <w:r w:rsidR="00653F20" w:rsidRPr="007D1A3A">
        <w:rPr>
          <w:rFonts w:ascii="Times New Roman" w:hAnsi="Times New Roman"/>
          <w:bCs/>
          <w:szCs w:val="22"/>
        </w:rPr>
        <w:t xml:space="preserve"> </w:t>
      </w:r>
      <w:r w:rsidR="000039DA" w:rsidRPr="007D1A3A">
        <w:rPr>
          <w:rFonts w:ascii="Times New Roman" w:hAnsi="Times New Roman"/>
          <w:bCs/>
          <w:szCs w:val="22"/>
        </w:rPr>
        <w:t>kod proračunskih korisnika i općinske uprave</w:t>
      </w:r>
      <w:r w:rsidR="001F4B8F" w:rsidRPr="007D1A3A">
        <w:rPr>
          <w:rFonts w:ascii="Times New Roman" w:hAnsi="Times New Roman"/>
          <w:bCs/>
          <w:szCs w:val="22"/>
        </w:rPr>
        <w:t xml:space="preserve"> za period od 1.6. 2024. g. do kraja godine</w:t>
      </w:r>
      <w:r w:rsidR="00F863AB" w:rsidRPr="007D1A3A">
        <w:rPr>
          <w:rFonts w:ascii="Times New Roman" w:hAnsi="Times New Roman"/>
          <w:bCs/>
          <w:szCs w:val="22"/>
        </w:rPr>
        <w:t xml:space="preserve"> sukladno najavi o povećanju plaća za sve zaposlenike.</w:t>
      </w:r>
    </w:p>
    <w:p w14:paraId="79FD5AD9" w14:textId="77777777" w:rsidR="007D1A3A" w:rsidRPr="007D1A3A" w:rsidRDefault="007D1A3A" w:rsidP="0071014A">
      <w:pPr>
        <w:jc w:val="both"/>
        <w:rPr>
          <w:rFonts w:ascii="Times New Roman" w:hAnsi="Times New Roman"/>
          <w:bCs/>
          <w:szCs w:val="22"/>
        </w:rPr>
      </w:pPr>
    </w:p>
    <w:p w14:paraId="2CDE5EB1" w14:textId="77777777" w:rsidR="0071014A" w:rsidRPr="00895686" w:rsidRDefault="0071014A" w:rsidP="0071014A">
      <w:pPr>
        <w:jc w:val="both"/>
        <w:rPr>
          <w:rFonts w:ascii="Times New Roman" w:hAnsi="Times New Roman"/>
          <w:bCs/>
          <w:szCs w:val="22"/>
        </w:rPr>
      </w:pPr>
      <w:r w:rsidRPr="00895686">
        <w:rPr>
          <w:rFonts w:ascii="Times New Roman" w:hAnsi="Times New Roman"/>
          <w:bCs/>
          <w:szCs w:val="22"/>
        </w:rPr>
        <w:t>Obrazloženje povećanja rashoda po pojedinim programima i aktivnostima unutar pojedinih razdjela i glava daje se u nastavku.</w:t>
      </w:r>
    </w:p>
    <w:p w14:paraId="69E369F7" w14:textId="77777777" w:rsidR="0071014A" w:rsidRPr="00895686" w:rsidRDefault="0071014A" w:rsidP="0071014A">
      <w:pPr>
        <w:jc w:val="both"/>
        <w:rPr>
          <w:rFonts w:ascii="Times New Roman" w:hAnsi="Times New Roman"/>
          <w:bCs/>
          <w:szCs w:val="22"/>
        </w:rPr>
      </w:pPr>
    </w:p>
    <w:p w14:paraId="54651560" w14:textId="77777777" w:rsidR="0071014A" w:rsidRPr="00895686" w:rsidRDefault="0071014A" w:rsidP="0071014A">
      <w:pPr>
        <w:jc w:val="both"/>
        <w:rPr>
          <w:rFonts w:ascii="Times New Roman" w:hAnsi="Times New Roman"/>
          <w:bCs/>
          <w:szCs w:val="22"/>
        </w:rPr>
      </w:pPr>
      <w:r w:rsidRPr="00895686">
        <w:rPr>
          <w:rFonts w:ascii="Times New Roman" w:hAnsi="Times New Roman"/>
          <w:bCs/>
          <w:szCs w:val="22"/>
        </w:rPr>
        <w:lastRenderedPageBreak/>
        <w:t>Rashodi i izdaci po organizacijskoj klasifikaciji prikazani su u slijedećoj tabeli:</w:t>
      </w:r>
    </w:p>
    <w:p w14:paraId="0C7B6771" w14:textId="50409CED" w:rsidR="00B15695" w:rsidRPr="00D03F2C" w:rsidRDefault="00B15695" w:rsidP="0071014A">
      <w:pPr>
        <w:jc w:val="both"/>
        <w:rPr>
          <w:rFonts w:ascii="Times New Roman" w:hAnsi="Times New Roman"/>
          <w:bCs/>
          <w:szCs w:val="22"/>
          <w:highlight w:val="yellow"/>
        </w:rPr>
      </w:pPr>
      <w:r>
        <w:rPr>
          <w:noProof/>
          <w14:ligatures w14:val="standardContextual"/>
        </w:rPr>
        <w:drawing>
          <wp:inline distT="0" distB="0" distL="0" distR="0" wp14:anchorId="59D0FFD2" wp14:editId="1C124392">
            <wp:extent cx="5760720" cy="3315335"/>
            <wp:effectExtent l="0" t="0" r="0" b="0"/>
            <wp:docPr id="228111306" name="Slika 1" descr="Slika na kojoj se prikazuje tekst, snimka zaslona, broj, Fon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111306" name="Slika 1" descr="Slika na kojoj se prikazuje tekst, snimka zaslona, broj, Font&#10;&#10;Opis je automatski generiran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1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1EC40" w14:textId="77777777" w:rsidR="0071014A" w:rsidRPr="00D03F2C" w:rsidRDefault="0071014A" w:rsidP="0071014A">
      <w:pPr>
        <w:jc w:val="both"/>
        <w:rPr>
          <w:rFonts w:ascii="Times New Roman" w:hAnsi="Times New Roman"/>
          <w:bCs/>
          <w:szCs w:val="22"/>
          <w:highlight w:val="yellow"/>
        </w:rPr>
      </w:pPr>
    </w:p>
    <w:p w14:paraId="10012E11" w14:textId="5D0E5839" w:rsidR="0071014A" w:rsidRPr="00D03F2C" w:rsidRDefault="0071014A" w:rsidP="0071014A">
      <w:pPr>
        <w:jc w:val="both"/>
        <w:rPr>
          <w:rFonts w:ascii="Times New Roman" w:hAnsi="Times New Roman"/>
          <w:bCs/>
          <w:szCs w:val="22"/>
          <w:highlight w:val="yellow"/>
        </w:rPr>
      </w:pPr>
    </w:p>
    <w:p w14:paraId="1850FB59" w14:textId="77777777" w:rsidR="0071014A" w:rsidRPr="00D03F2C" w:rsidRDefault="0071014A" w:rsidP="0071014A">
      <w:pPr>
        <w:jc w:val="both"/>
        <w:rPr>
          <w:rFonts w:ascii="Times New Roman" w:hAnsi="Times New Roman"/>
          <w:bCs/>
          <w:szCs w:val="22"/>
          <w:highlight w:val="yellow"/>
        </w:rPr>
      </w:pPr>
    </w:p>
    <w:p w14:paraId="75C74F82" w14:textId="77777777" w:rsidR="0071014A" w:rsidRPr="00D03F2C" w:rsidRDefault="0071014A" w:rsidP="0071014A">
      <w:pPr>
        <w:jc w:val="both"/>
        <w:rPr>
          <w:rFonts w:ascii="Times New Roman" w:hAnsi="Times New Roman"/>
          <w:b/>
          <w:bCs/>
          <w:szCs w:val="22"/>
          <w:highlight w:val="yellow"/>
        </w:rPr>
      </w:pPr>
    </w:p>
    <w:p w14:paraId="7A4227AF" w14:textId="77777777" w:rsidR="0071014A" w:rsidRPr="00D03F2C" w:rsidRDefault="0071014A" w:rsidP="0071014A">
      <w:pPr>
        <w:ind w:firstLine="3"/>
        <w:jc w:val="both"/>
        <w:rPr>
          <w:rFonts w:ascii="Times New Roman" w:hAnsi="Times New Roman"/>
          <w:b/>
          <w:bCs/>
          <w:szCs w:val="22"/>
          <w:highlight w:val="yellow"/>
        </w:rPr>
      </w:pPr>
    </w:p>
    <w:p w14:paraId="56F94F59" w14:textId="77777777" w:rsidR="0071014A" w:rsidRPr="00D03F2C" w:rsidRDefault="0071014A" w:rsidP="0071014A">
      <w:pPr>
        <w:ind w:firstLine="3"/>
        <w:jc w:val="both"/>
        <w:rPr>
          <w:rFonts w:ascii="Times New Roman" w:hAnsi="Times New Roman"/>
          <w:b/>
          <w:bCs/>
          <w:szCs w:val="22"/>
          <w:highlight w:val="yellow"/>
        </w:rPr>
      </w:pPr>
    </w:p>
    <w:p w14:paraId="5EEC7164" w14:textId="77777777" w:rsidR="00550B04" w:rsidRDefault="00550B04" w:rsidP="00550B04">
      <w:pPr>
        <w:rPr>
          <w:rFonts w:ascii="Times New Roman" w:hAnsi="Times New Roman"/>
          <w:b/>
          <w:bCs/>
          <w:szCs w:val="22"/>
        </w:rPr>
      </w:pPr>
    </w:p>
    <w:p w14:paraId="2FC6FFA4" w14:textId="77777777" w:rsidR="00550B04" w:rsidRPr="00384173" w:rsidRDefault="00550B04" w:rsidP="00550B04">
      <w:pPr>
        <w:ind w:firstLine="3"/>
        <w:jc w:val="both"/>
        <w:rPr>
          <w:rFonts w:ascii="Times New Roman" w:hAnsi="Times New Roman"/>
          <w:bCs/>
          <w:szCs w:val="22"/>
        </w:rPr>
      </w:pPr>
      <w:r w:rsidRPr="00384173">
        <w:rPr>
          <w:rFonts w:ascii="Times New Roman" w:hAnsi="Times New Roman"/>
          <w:b/>
          <w:bCs/>
          <w:szCs w:val="22"/>
        </w:rPr>
        <w:t>Razdjel 001. “PREDSTAVNIČKA I IZVRŠNA TIJELA“</w:t>
      </w:r>
      <w:r w:rsidRPr="00384173">
        <w:rPr>
          <w:rFonts w:ascii="Times New Roman" w:hAnsi="Times New Roman"/>
          <w:bCs/>
          <w:szCs w:val="22"/>
        </w:rPr>
        <w:t xml:space="preserve"> predlaže se povećanje u iznosu od </w:t>
      </w:r>
      <w:r>
        <w:rPr>
          <w:rFonts w:ascii="Times New Roman" w:hAnsi="Times New Roman"/>
          <w:bCs/>
          <w:szCs w:val="22"/>
        </w:rPr>
        <w:t>15.200,00</w:t>
      </w:r>
      <w:r w:rsidRPr="00384173">
        <w:rPr>
          <w:rFonts w:ascii="Times New Roman" w:hAnsi="Times New Roman"/>
          <w:bCs/>
          <w:szCs w:val="22"/>
        </w:rPr>
        <w:t xml:space="preserve"> eura.</w:t>
      </w:r>
    </w:p>
    <w:p w14:paraId="004A0927" w14:textId="77777777" w:rsidR="00550B04" w:rsidRPr="00384173" w:rsidRDefault="00550B04" w:rsidP="00550B04">
      <w:pPr>
        <w:ind w:firstLine="3"/>
        <w:jc w:val="both"/>
        <w:rPr>
          <w:rFonts w:ascii="Times New Roman" w:hAnsi="Times New Roman"/>
          <w:bCs/>
          <w:szCs w:val="22"/>
        </w:rPr>
      </w:pPr>
    </w:p>
    <w:p w14:paraId="334DD717" w14:textId="77777777" w:rsidR="00550B04" w:rsidRDefault="00550B04" w:rsidP="00550B04">
      <w:pPr>
        <w:pStyle w:val="Standard"/>
        <w:jc w:val="both"/>
        <w:rPr>
          <w:rFonts w:cs="Times New Roman"/>
          <w:b/>
          <w:i/>
          <w:iCs/>
          <w:sz w:val="22"/>
          <w:szCs w:val="22"/>
        </w:rPr>
      </w:pPr>
      <w:r w:rsidRPr="009467A9">
        <w:rPr>
          <w:rFonts w:cs="Times New Roman"/>
          <w:b/>
          <w:bCs/>
          <w:i/>
          <w:sz w:val="22"/>
          <w:szCs w:val="22"/>
        </w:rPr>
        <w:t>Glava 00102 Općinski načelnik</w:t>
      </w:r>
      <w:r w:rsidRPr="009467A9">
        <w:rPr>
          <w:rFonts w:cs="Times New Roman"/>
          <w:bCs/>
          <w:sz w:val="22"/>
          <w:szCs w:val="22"/>
        </w:rPr>
        <w:t xml:space="preserve"> predlaže se za povećanje u ukupnom iznosu od </w:t>
      </w:r>
      <w:r>
        <w:rPr>
          <w:rFonts w:cs="Times New Roman"/>
          <w:bCs/>
          <w:sz w:val="22"/>
          <w:szCs w:val="22"/>
        </w:rPr>
        <w:t>15.200,00</w:t>
      </w:r>
      <w:r w:rsidRPr="009467A9">
        <w:rPr>
          <w:rFonts w:cs="Times New Roman"/>
          <w:bCs/>
          <w:sz w:val="22"/>
          <w:szCs w:val="22"/>
        </w:rPr>
        <w:t xml:space="preserve"> eura unutar </w:t>
      </w:r>
      <w:r w:rsidRPr="008E3D15">
        <w:rPr>
          <w:rFonts w:cs="Times New Roman"/>
          <w:bCs/>
          <w:sz w:val="22"/>
          <w:szCs w:val="22"/>
        </w:rPr>
        <w:t>PROGRAMA REDOVNI RAD IZVRŠNOG TIJELA,</w:t>
      </w:r>
      <w:r w:rsidRPr="009467A9">
        <w:rPr>
          <w:rFonts w:cs="Times New Roman"/>
          <w:bCs/>
          <w:sz w:val="22"/>
          <w:szCs w:val="22"/>
        </w:rPr>
        <w:t xml:space="preserve"> </w:t>
      </w:r>
      <w:r>
        <w:rPr>
          <w:rFonts w:cs="Times New Roman"/>
          <w:bCs/>
          <w:sz w:val="22"/>
          <w:szCs w:val="22"/>
        </w:rPr>
        <w:t xml:space="preserve">od čega pretežitim dijelom na novo dodanoj </w:t>
      </w:r>
      <w:r w:rsidRPr="009467A9">
        <w:rPr>
          <w:rFonts w:cs="Times New Roman"/>
          <w:bCs/>
          <w:sz w:val="22"/>
          <w:szCs w:val="22"/>
        </w:rPr>
        <w:t>aktivnosti</w:t>
      </w:r>
      <w:r>
        <w:rPr>
          <w:rFonts w:cs="Times New Roman"/>
          <w:bCs/>
          <w:sz w:val="22"/>
          <w:szCs w:val="22"/>
        </w:rPr>
        <w:t xml:space="preserve"> </w:t>
      </w:r>
      <w:r>
        <w:rPr>
          <w:rFonts w:cs="Times New Roman"/>
          <w:b/>
          <w:i/>
          <w:iCs/>
          <w:sz w:val="22"/>
          <w:szCs w:val="22"/>
        </w:rPr>
        <w:t xml:space="preserve">70. obljetnica nogometnog turnira ˝Kvarnerska rivijera˝, </w:t>
      </w:r>
      <w:r w:rsidRPr="004046CD">
        <w:rPr>
          <w:rFonts w:cs="Times New Roman"/>
          <w:bCs/>
          <w:sz w:val="22"/>
          <w:szCs w:val="22"/>
        </w:rPr>
        <w:t>i to povećanje od</w:t>
      </w:r>
      <w:r>
        <w:rPr>
          <w:rFonts w:cs="Times New Roman"/>
          <w:b/>
          <w:i/>
          <w:iCs/>
          <w:sz w:val="22"/>
          <w:szCs w:val="22"/>
        </w:rPr>
        <w:t xml:space="preserve"> </w:t>
      </w:r>
      <w:r w:rsidRPr="009149B5">
        <w:rPr>
          <w:rFonts w:cs="Times New Roman"/>
          <w:bCs/>
          <w:sz w:val="22"/>
          <w:szCs w:val="22"/>
        </w:rPr>
        <w:t>15.000,00 € koji</w:t>
      </w:r>
      <w:r>
        <w:rPr>
          <w:rFonts w:cs="Times New Roman"/>
          <w:bCs/>
          <w:sz w:val="22"/>
          <w:szCs w:val="22"/>
        </w:rPr>
        <w:t xml:space="preserve"> iznos je planiran </w:t>
      </w:r>
      <w:r w:rsidRPr="009149B5">
        <w:rPr>
          <w:rFonts w:cs="Times New Roman"/>
          <w:bCs/>
          <w:sz w:val="22"/>
          <w:szCs w:val="22"/>
        </w:rPr>
        <w:t>za sufinanciranje istoimenog nogometnog turnira</w:t>
      </w:r>
      <w:r>
        <w:rPr>
          <w:rFonts w:cs="Times New Roman"/>
          <w:bCs/>
          <w:sz w:val="22"/>
          <w:szCs w:val="22"/>
        </w:rPr>
        <w:t xml:space="preserve"> u kojem Općina Kostrena, pored Omišlja, Labina i Mošćeničke drage, sudjeluje kao domaćin. Turnir se na </w:t>
      </w:r>
      <w:r w:rsidRPr="009149B5">
        <w:rPr>
          <w:rFonts w:cs="Times New Roman"/>
          <w:bCs/>
          <w:sz w:val="22"/>
          <w:szCs w:val="22"/>
        </w:rPr>
        <w:t>području</w:t>
      </w:r>
      <w:r>
        <w:rPr>
          <w:rFonts w:cs="Times New Roman"/>
          <w:bCs/>
          <w:sz w:val="22"/>
          <w:szCs w:val="22"/>
        </w:rPr>
        <w:t xml:space="preserve"> </w:t>
      </w:r>
      <w:r w:rsidRPr="009149B5">
        <w:rPr>
          <w:rFonts w:cs="Times New Roman"/>
          <w:bCs/>
          <w:sz w:val="22"/>
          <w:szCs w:val="22"/>
        </w:rPr>
        <w:t>Kostrena</w:t>
      </w:r>
      <w:r>
        <w:rPr>
          <w:rFonts w:cs="Times New Roman"/>
          <w:bCs/>
          <w:sz w:val="22"/>
          <w:szCs w:val="22"/>
        </w:rPr>
        <w:t xml:space="preserve"> planira odvijati</w:t>
      </w:r>
      <w:r w:rsidRPr="009149B5">
        <w:rPr>
          <w:rFonts w:cs="Times New Roman"/>
          <w:bCs/>
          <w:sz w:val="22"/>
          <w:szCs w:val="22"/>
        </w:rPr>
        <w:t xml:space="preserve"> u periodu od 27</w:t>
      </w:r>
      <w:r>
        <w:rPr>
          <w:rFonts w:cs="Times New Roman"/>
          <w:bCs/>
          <w:sz w:val="22"/>
          <w:szCs w:val="22"/>
        </w:rPr>
        <w:t xml:space="preserve">., 28. i </w:t>
      </w:r>
      <w:r w:rsidRPr="009149B5">
        <w:rPr>
          <w:rFonts w:cs="Times New Roman"/>
          <w:bCs/>
          <w:sz w:val="22"/>
          <w:szCs w:val="22"/>
        </w:rPr>
        <w:t>29. svibnja</w:t>
      </w:r>
      <w:r>
        <w:rPr>
          <w:rFonts w:cs="Times New Roman"/>
          <w:bCs/>
          <w:sz w:val="22"/>
          <w:szCs w:val="22"/>
        </w:rPr>
        <w:t xml:space="preserve">  te </w:t>
      </w:r>
      <w:r w:rsidRPr="009149B5">
        <w:rPr>
          <w:rFonts w:cs="Times New Roman"/>
          <w:bCs/>
          <w:sz w:val="22"/>
          <w:szCs w:val="22"/>
        </w:rPr>
        <w:t>31. svibnja</w:t>
      </w:r>
      <w:r>
        <w:rPr>
          <w:rFonts w:cs="Times New Roman"/>
          <w:bCs/>
          <w:sz w:val="22"/>
          <w:szCs w:val="22"/>
        </w:rPr>
        <w:t xml:space="preserve">, za kada je planirano igranje polufinala. </w:t>
      </w:r>
    </w:p>
    <w:p w14:paraId="4C41507E" w14:textId="77777777" w:rsidR="00550B04" w:rsidRDefault="00550B04" w:rsidP="00550B04">
      <w:pPr>
        <w:pStyle w:val="Standard"/>
        <w:jc w:val="both"/>
        <w:rPr>
          <w:rFonts w:cs="Times New Roman"/>
          <w:b/>
          <w:i/>
          <w:iCs/>
          <w:sz w:val="22"/>
          <w:szCs w:val="22"/>
        </w:rPr>
      </w:pPr>
    </w:p>
    <w:p w14:paraId="00B9D069" w14:textId="77777777" w:rsidR="00550B04" w:rsidRPr="006A59CA" w:rsidRDefault="00550B04" w:rsidP="00550B04">
      <w:pPr>
        <w:pStyle w:val="Standard"/>
        <w:jc w:val="both"/>
        <w:rPr>
          <w:rFonts w:cs="Times New Roman"/>
          <w:bCs/>
          <w:sz w:val="22"/>
          <w:szCs w:val="22"/>
          <w:highlight w:val="lightGray"/>
        </w:rPr>
      </w:pPr>
    </w:p>
    <w:p w14:paraId="737D0F6D" w14:textId="77777777" w:rsidR="00550B04" w:rsidRPr="0034195A" w:rsidRDefault="00550B04" w:rsidP="00550B04">
      <w:pPr>
        <w:jc w:val="both"/>
        <w:rPr>
          <w:rFonts w:ascii="Times New Roman" w:hAnsi="Times New Roman"/>
          <w:bCs/>
          <w:szCs w:val="22"/>
        </w:rPr>
      </w:pPr>
      <w:r w:rsidRPr="0034195A">
        <w:rPr>
          <w:rFonts w:ascii="Times New Roman" w:hAnsi="Times New Roman"/>
          <w:b/>
          <w:bCs/>
          <w:szCs w:val="22"/>
        </w:rPr>
        <w:t xml:space="preserve">Razdjel 002. </w:t>
      </w:r>
      <w:r w:rsidRPr="0034195A">
        <w:rPr>
          <w:rFonts w:ascii="Times New Roman" w:hAnsi="Times New Roman"/>
          <w:b/>
          <w:bCs/>
          <w:szCs w:val="22"/>
        </w:rPr>
        <w:tab/>
        <w:t>„UPRAVNI ODJEL ZA OPĆE, PRAVNE POSLOVE I LOKALNU</w:t>
      </w:r>
      <w:r w:rsidRPr="0034195A">
        <w:rPr>
          <w:rFonts w:ascii="Times New Roman" w:hAnsi="Times New Roman"/>
          <w:bCs/>
          <w:szCs w:val="22"/>
        </w:rPr>
        <w:t xml:space="preserve"> </w:t>
      </w:r>
      <w:r w:rsidRPr="0034195A">
        <w:rPr>
          <w:rFonts w:ascii="Times New Roman" w:hAnsi="Times New Roman"/>
          <w:b/>
          <w:bCs/>
          <w:szCs w:val="22"/>
        </w:rPr>
        <w:t>SAMOUPRAVU“</w:t>
      </w:r>
      <w:r w:rsidRPr="0034195A">
        <w:rPr>
          <w:rFonts w:ascii="Times New Roman" w:hAnsi="Times New Roman"/>
          <w:bCs/>
          <w:szCs w:val="22"/>
        </w:rPr>
        <w:t xml:space="preserve">  </w:t>
      </w:r>
    </w:p>
    <w:p w14:paraId="1FC5CD26" w14:textId="77777777" w:rsidR="00550B04" w:rsidRPr="0034195A" w:rsidRDefault="00550B04" w:rsidP="00550B04">
      <w:pPr>
        <w:spacing w:before="120"/>
        <w:jc w:val="both"/>
        <w:rPr>
          <w:rFonts w:ascii="Times New Roman" w:hAnsi="Times New Roman"/>
          <w:szCs w:val="22"/>
        </w:rPr>
      </w:pPr>
      <w:r w:rsidRPr="0034195A">
        <w:rPr>
          <w:rFonts w:ascii="Times New Roman" w:hAnsi="Times New Roman"/>
          <w:b/>
          <w:bCs/>
          <w:i/>
          <w:szCs w:val="22"/>
        </w:rPr>
        <w:t>Glava 00201 „</w:t>
      </w:r>
      <w:r w:rsidRPr="0034195A">
        <w:rPr>
          <w:rFonts w:ascii="Times New Roman" w:hAnsi="Times New Roman"/>
          <w:b/>
          <w:bCs/>
          <w:i/>
          <w:iCs/>
          <w:szCs w:val="22"/>
        </w:rPr>
        <w:t xml:space="preserve">Upravni odjel za opće, pravne poslove i lokalnu samoupravu“ </w:t>
      </w:r>
      <w:r w:rsidRPr="0034195A">
        <w:rPr>
          <w:rFonts w:ascii="Times New Roman" w:hAnsi="Times New Roman"/>
          <w:szCs w:val="22"/>
        </w:rPr>
        <w:t xml:space="preserve">predlaže se ukupno povećanje od </w:t>
      </w:r>
      <w:r>
        <w:rPr>
          <w:rFonts w:ascii="Times New Roman" w:hAnsi="Times New Roman"/>
          <w:szCs w:val="22"/>
        </w:rPr>
        <w:t>5</w:t>
      </w:r>
      <w:r w:rsidRPr="0034195A">
        <w:rPr>
          <w:rFonts w:ascii="Times New Roman" w:hAnsi="Times New Roman"/>
          <w:szCs w:val="22"/>
        </w:rPr>
        <w:t>5.290 eura</w:t>
      </w:r>
      <w:r>
        <w:rPr>
          <w:rFonts w:ascii="Times New Roman" w:hAnsi="Times New Roman"/>
          <w:szCs w:val="22"/>
        </w:rPr>
        <w:t>.</w:t>
      </w:r>
    </w:p>
    <w:p w14:paraId="025BF643" w14:textId="77777777" w:rsidR="00550B04" w:rsidRPr="0034195A" w:rsidRDefault="00550B04" w:rsidP="00550B04">
      <w:pPr>
        <w:spacing w:before="120"/>
        <w:jc w:val="both"/>
        <w:rPr>
          <w:rFonts w:ascii="Times New Roman" w:hAnsi="Times New Roman"/>
          <w:szCs w:val="22"/>
        </w:rPr>
      </w:pPr>
      <w:bookmarkStart w:id="0" w:name="_Hlk146035725"/>
      <w:r w:rsidRPr="0034195A">
        <w:rPr>
          <w:rFonts w:ascii="Times New Roman" w:hAnsi="Times New Roman"/>
          <w:szCs w:val="22"/>
        </w:rPr>
        <w:t xml:space="preserve">Unutar </w:t>
      </w:r>
      <w:r w:rsidRPr="008E3D15">
        <w:rPr>
          <w:rFonts w:ascii="Times New Roman" w:hAnsi="Times New Roman"/>
          <w:szCs w:val="22"/>
        </w:rPr>
        <w:t>PROGRAMA OSNOVNOŠKOLSKO OBRAZOVANJE</w:t>
      </w:r>
      <w:r w:rsidRPr="0034195A">
        <w:rPr>
          <w:rFonts w:ascii="Times New Roman" w:hAnsi="Times New Roman"/>
          <w:szCs w:val="22"/>
        </w:rPr>
        <w:t xml:space="preserve"> predlaže se povećanje od </w:t>
      </w:r>
      <w:r>
        <w:rPr>
          <w:rFonts w:ascii="Times New Roman" w:hAnsi="Times New Roman"/>
          <w:szCs w:val="22"/>
        </w:rPr>
        <w:t>2</w:t>
      </w:r>
      <w:r w:rsidRPr="0034195A">
        <w:rPr>
          <w:rFonts w:ascii="Times New Roman" w:hAnsi="Times New Roman"/>
          <w:szCs w:val="22"/>
        </w:rPr>
        <w:t xml:space="preserve">7.310,00 eura, i to prema aktivnostima: </w:t>
      </w:r>
    </w:p>
    <w:bookmarkEnd w:id="0"/>
    <w:p w14:paraId="1D031872" w14:textId="77777777" w:rsidR="00550B04" w:rsidRPr="00E4012D" w:rsidRDefault="00550B04" w:rsidP="00550B04">
      <w:pPr>
        <w:spacing w:before="12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bCs/>
          <w:i/>
          <w:iCs/>
          <w:szCs w:val="22"/>
        </w:rPr>
        <w:t xml:space="preserve">Sufinanciranje prijevoza školske djece </w:t>
      </w:r>
      <w:r>
        <w:rPr>
          <w:rFonts w:ascii="Times New Roman" w:hAnsi="Times New Roman"/>
          <w:szCs w:val="22"/>
        </w:rPr>
        <w:t xml:space="preserve">predlaže se povećanje u iznosu od 5.000,00 € u svrhu osiguranja dostatnog iznosa radi provođenja postupka javne nabave za prijevoz djece OŠ Kostrena u školskoj godini 2024./2025. </w:t>
      </w:r>
    </w:p>
    <w:p w14:paraId="1ACD986C" w14:textId="77777777" w:rsidR="00550B04" w:rsidRPr="0034195A" w:rsidRDefault="00550B04" w:rsidP="00550B04">
      <w:pPr>
        <w:spacing w:before="120"/>
        <w:jc w:val="both"/>
        <w:rPr>
          <w:rFonts w:ascii="Times New Roman" w:hAnsi="Times New Roman"/>
          <w:szCs w:val="22"/>
        </w:rPr>
      </w:pPr>
      <w:r w:rsidRPr="0034195A">
        <w:rPr>
          <w:rFonts w:ascii="Times New Roman" w:hAnsi="Times New Roman"/>
          <w:b/>
          <w:bCs/>
          <w:i/>
          <w:iCs/>
          <w:szCs w:val="22"/>
        </w:rPr>
        <w:t>Produženi boravak</w:t>
      </w:r>
      <w:r w:rsidRPr="0034195A">
        <w:rPr>
          <w:rFonts w:ascii="Times New Roman" w:hAnsi="Times New Roman"/>
          <w:szCs w:val="22"/>
        </w:rPr>
        <w:t xml:space="preserve"> povećanje u iznosu od 20.000,00 eura obzirom na promjene koje</w:t>
      </w:r>
      <w:r>
        <w:rPr>
          <w:rFonts w:ascii="Times New Roman" w:hAnsi="Times New Roman"/>
          <w:szCs w:val="22"/>
        </w:rPr>
        <w:t xml:space="preserve"> su</w:t>
      </w:r>
      <w:r w:rsidRPr="0034195A">
        <w:rPr>
          <w:rFonts w:ascii="Times New Roman" w:hAnsi="Times New Roman"/>
          <w:szCs w:val="22"/>
        </w:rPr>
        <w:t xml:space="preserve"> nastupile, a odnose se na pove</w:t>
      </w:r>
      <w:r w:rsidRPr="0034195A">
        <w:rPr>
          <w:rFonts w:ascii="Times New Roman" w:hAnsi="Times New Roman" w:hint="eastAsia"/>
          <w:szCs w:val="22"/>
        </w:rPr>
        <w:t>ć</w:t>
      </w:r>
      <w:r w:rsidRPr="0034195A">
        <w:rPr>
          <w:rFonts w:ascii="Times New Roman" w:hAnsi="Times New Roman"/>
          <w:szCs w:val="22"/>
        </w:rPr>
        <w:t>anje pla</w:t>
      </w:r>
      <w:r w:rsidRPr="0034195A">
        <w:rPr>
          <w:rFonts w:ascii="Times New Roman" w:hAnsi="Times New Roman" w:hint="eastAsia"/>
          <w:szCs w:val="22"/>
        </w:rPr>
        <w:t>ć</w:t>
      </w:r>
      <w:r w:rsidRPr="0034195A">
        <w:rPr>
          <w:rFonts w:ascii="Times New Roman" w:hAnsi="Times New Roman"/>
          <w:szCs w:val="22"/>
        </w:rPr>
        <w:t>a u</w:t>
      </w:r>
      <w:r w:rsidRPr="0034195A">
        <w:rPr>
          <w:rFonts w:ascii="Times New Roman" w:hAnsi="Times New Roman" w:hint="eastAsia"/>
          <w:szCs w:val="22"/>
        </w:rPr>
        <w:t>č</w:t>
      </w:r>
      <w:r w:rsidRPr="0034195A">
        <w:rPr>
          <w:rFonts w:ascii="Times New Roman" w:hAnsi="Times New Roman"/>
          <w:szCs w:val="22"/>
        </w:rPr>
        <w:t xml:space="preserve">itelja. </w:t>
      </w:r>
      <w:r>
        <w:rPr>
          <w:rFonts w:ascii="Times New Roman" w:hAnsi="Times New Roman"/>
          <w:szCs w:val="22"/>
        </w:rPr>
        <w:t xml:space="preserve"> Su</w:t>
      </w:r>
      <w:r w:rsidRPr="0034195A">
        <w:rPr>
          <w:rFonts w:ascii="Times New Roman" w:hAnsi="Times New Roman"/>
          <w:szCs w:val="22"/>
        </w:rPr>
        <w:t>kladno</w:t>
      </w:r>
      <w:r w:rsidRPr="00982501">
        <w:rPr>
          <w:rFonts w:ascii="Times New Roman" w:hAnsi="Times New Roman"/>
          <w:i/>
          <w:iCs/>
          <w:szCs w:val="22"/>
        </w:rPr>
        <w:t xml:space="preserve"> Uredbi vlade o nazivima radnih mjesta, uvjetima za raspored i koeficijentima za obra</w:t>
      </w:r>
      <w:r w:rsidRPr="00982501">
        <w:rPr>
          <w:rFonts w:ascii="Times New Roman" w:hAnsi="Times New Roman" w:hint="eastAsia"/>
          <w:i/>
          <w:iCs/>
          <w:szCs w:val="22"/>
        </w:rPr>
        <w:t>č</w:t>
      </w:r>
      <w:r w:rsidRPr="00982501">
        <w:rPr>
          <w:rFonts w:ascii="Times New Roman" w:hAnsi="Times New Roman"/>
          <w:i/>
          <w:iCs/>
          <w:szCs w:val="22"/>
        </w:rPr>
        <w:t>un pla</w:t>
      </w:r>
      <w:r w:rsidRPr="00982501">
        <w:rPr>
          <w:rFonts w:ascii="Times New Roman" w:hAnsi="Times New Roman" w:hint="eastAsia"/>
          <w:i/>
          <w:iCs/>
          <w:szCs w:val="22"/>
        </w:rPr>
        <w:t>ć</w:t>
      </w:r>
      <w:r w:rsidRPr="00982501">
        <w:rPr>
          <w:rFonts w:ascii="Times New Roman" w:hAnsi="Times New Roman"/>
          <w:i/>
          <w:iCs/>
          <w:szCs w:val="22"/>
        </w:rPr>
        <w:t xml:space="preserve">e u javnim službama („NN“ br. 22/24) </w:t>
      </w:r>
      <w:r w:rsidRPr="0034195A">
        <w:rPr>
          <w:rFonts w:ascii="Times New Roman" w:hAnsi="Times New Roman"/>
          <w:szCs w:val="22"/>
        </w:rPr>
        <w:t>koja je na snagu stupila 1. ožujka 2024. godine pove</w:t>
      </w:r>
      <w:r w:rsidRPr="0034195A">
        <w:rPr>
          <w:rFonts w:ascii="Times New Roman" w:hAnsi="Times New Roman" w:hint="eastAsia"/>
          <w:szCs w:val="22"/>
        </w:rPr>
        <w:t>ć</w:t>
      </w:r>
      <w:r w:rsidRPr="0034195A">
        <w:rPr>
          <w:rFonts w:ascii="Times New Roman" w:hAnsi="Times New Roman"/>
          <w:szCs w:val="22"/>
        </w:rPr>
        <w:t>ane su izme</w:t>
      </w:r>
      <w:r w:rsidRPr="0034195A">
        <w:rPr>
          <w:rFonts w:ascii="Times New Roman" w:hAnsi="Times New Roman" w:hint="eastAsia"/>
          <w:szCs w:val="22"/>
        </w:rPr>
        <w:t>đ</w:t>
      </w:r>
      <w:r w:rsidRPr="0034195A">
        <w:rPr>
          <w:rFonts w:ascii="Times New Roman" w:hAnsi="Times New Roman"/>
          <w:szCs w:val="22"/>
        </w:rPr>
        <w:t>u ostalog pla</w:t>
      </w:r>
      <w:r w:rsidRPr="0034195A">
        <w:rPr>
          <w:rFonts w:ascii="Times New Roman" w:hAnsi="Times New Roman" w:hint="eastAsia"/>
          <w:szCs w:val="22"/>
        </w:rPr>
        <w:t>ć</w:t>
      </w:r>
      <w:r w:rsidRPr="0034195A">
        <w:rPr>
          <w:rFonts w:ascii="Times New Roman" w:hAnsi="Times New Roman"/>
          <w:szCs w:val="22"/>
        </w:rPr>
        <w:t>e u</w:t>
      </w:r>
      <w:r w:rsidRPr="0034195A">
        <w:rPr>
          <w:rFonts w:ascii="Times New Roman" w:hAnsi="Times New Roman" w:hint="eastAsia"/>
          <w:szCs w:val="22"/>
        </w:rPr>
        <w:t>č</w:t>
      </w:r>
      <w:r w:rsidRPr="0034195A">
        <w:rPr>
          <w:rFonts w:ascii="Times New Roman" w:hAnsi="Times New Roman"/>
          <w:szCs w:val="22"/>
        </w:rPr>
        <w:t>iteljima i u</w:t>
      </w:r>
      <w:r w:rsidRPr="0034195A">
        <w:rPr>
          <w:rFonts w:ascii="Times New Roman" w:hAnsi="Times New Roman" w:hint="eastAsia"/>
          <w:szCs w:val="22"/>
        </w:rPr>
        <w:t>č</w:t>
      </w:r>
      <w:r w:rsidRPr="0034195A">
        <w:rPr>
          <w:rFonts w:ascii="Times New Roman" w:hAnsi="Times New Roman"/>
          <w:szCs w:val="22"/>
        </w:rPr>
        <w:t xml:space="preserve">iteljicama zaposlenim u </w:t>
      </w:r>
      <w:r w:rsidRPr="0034195A">
        <w:rPr>
          <w:rFonts w:ascii="Times New Roman" w:hAnsi="Times New Roman"/>
          <w:szCs w:val="22"/>
        </w:rPr>
        <w:lastRenderedPageBreak/>
        <w:t xml:space="preserve">osnovnim školama. Općina Kostrena u školskoj godini 2023./2024. sufinancira trošak mjesečnih bruto plaća za 6 učiteljica, a sve u svrhu realizacije programa produženog boravka te programa cjelodnevne nastave koje se provode u OŠ Kostrena, slijedom čega je potrebno uskladiti ranije planirane troškove ove aktivnosti. </w:t>
      </w:r>
    </w:p>
    <w:p w14:paraId="5C5D2AE5" w14:textId="77777777" w:rsidR="00550B04" w:rsidRPr="006962F5" w:rsidRDefault="00550B04" w:rsidP="00550B04">
      <w:pPr>
        <w:spacing w:before="120"/>
        <w:jc w:val="both"/>
        <w:rPr>
          <w:rFonts w:ascii="Times New Roman" w:hAnsi="Times New Roman"/>
          <w:szCs w:val="22"/>
        </w:rPr>
      </w:pPr>
      <w:r w:rsidRPr="006962F5">
        <w:rPr>
          <w:rFonts w:ascii="Times New Roman" w:hAnsi="Times New Roman"/>
          <w:b/>
          <w:bCs/>
          <w:i/>
          <w:iCs/>
          <w:szCs w:val="22"/>
        </w:rPr>
        <w:t>Korištenje dvorane – stariji razredi</w:t>
      </w:r>
      <w:r w:rsidRPr="006962F5">
        <w:rPr>
          <w:rFonts w:ascii="Times New Roman" w:hAnsi="Times New Roman"/>
          <w:szCs w:val="22"/>
        </w:rPr>
        <w:t xml:space="preserve"> povećanje od 1.310,00 eura i </w:t>
      </w:r>
      <w:r w:rsidRPr="006962F5">
        <w:rPr>
          <w:rFonts w:ascii="Times New Roman" w:hAnsi="Times New Roman"/>
          <w:b/>
          <w:bCs/>
          <w:i/>
          <w:iCs/>
          <w:szCs w:val="22"/>
        </w:rPr>
        <w:t xml:space="preserve">Korištenje dvorane vannastavne aktivnosti </w:t>
      </w:r>
      <w:r w:rsidRPr="006962F5">
        <w:rPr>
          <w:rFonts w:ascii="Times New Roman" w:hAnsi="Times New Roman"/>
          <w:szCs w:val="22"/>
        </w:rPr>
        <w:t>povećanje od 1.000,00 eura budući je uvidom u izvršenje kartice predmetne pozicije utvrđeno da je u svrhu podmirenja očekivanih stvarnih troškova do kraja 2024. godine potrebno osigurati dodatna sredstva.</w:t>
      </w:r>
    </w:p>
    <w:p w14:paraId="7D436DDA" w14:textId="77777777" w:rsidR="00550B04" w:rsidRPr="00C03FC4" w:rsidRDefault="00550B04" w:rsidP="00550B04">
      <w:pPr>
        <w:spacing w:before="120"/>
        <w:jc w:val="both"/>
        <w:rPr>
          <w:rFonts w:ascii="Times New Roman" w:hAnsi="Times New Roman"/>
          <w:szCs w:val="22"/>
        </w:rPr>
      </w:pPr>
      <w:r w:rsidRPr="00C03FC4">
        <w:rPr>
          <w:rFonts w:ascii="Times New Roman" w:hAnsi="Times New Roman"/>
          <w:szCs w:val="22"/>
        </w:rPr>
        <w:t xml:space="preserve">Unutar </w:t>
      </w:r>
      <w:r w:rsidRPr="008E3D15">
        <w:rPr>
          <w:rFonts w:ascii="Times New Roman" w:hAnsi="Times New Roman"/>
          <w:szCs w:val="22"/>
        </w:rPr>
        <w:t>PROGRAMA SREDNJOŠKOLSKO OBRAZOVANJE</w:t>
      </w:r>
      <w:r w:rsidRPr="00C03FC4">
        <w:rPr>
          <w:rFonts w:ascii="Times New Roman" w:hAnsi="Times New Roman"/>
          <w:szCs w:val="22"/>
        </w:rPr>
        <w:t xml:space="preserve"> predlaže se povećanje od 8.400,00 eura, i to prema na aktivnosti </w:t>
      </w:r>
      <w:r w:rsidRPr="003642FB">
        <w:rPr>
          <w:rFonts w:ascii="Times New Roman" w:hAnsi="Times New Roman"/>
          <w:b/>
          <w:bCs/>
          <w:i/>
          <w:iCs/>
          <w:szCs w:val="22"/>
        </w:rPr>
        <w:t>Stipendije izvrsnosti</w:t>
      </w:r>
      <w:r w:rsidRPr="00C03FC4">
        <w:rPr>
          <w:rFonts w:ascii="Times New Roman" w:hAnsi="Times New Roman"/>
          <w:szCs w:val="22"/>
        </w:rPr>
        <w:t xml:space="preserve">, dok se unutar </w:t>
      </w:r>
      <w:r w:rsidRPr="008E3D15">
        <w:rPr>
          <w:rFonts w:ascii="Times New Roman" w:hAnsi="Times New Roman"/>
          <w:szCs w:val="22"/>
        </w:rPr>
        <w:t>PROGRAMA VISOKOŠKOLSKO OBRAZOVANJE a</w:t>
      </w:r>
      <w:r w:rsidRPr="003642FB">
        <w:rPr>
          <w:rFonts w:ascii="Times New Roman" w:hAnsi="Times New Roman"/>
          <w:szCs w:val="22"/>
        </w:rPr>
        <w:t xml:space="preserve">ktivnost </w:t>
      </w:r>
      <w:r w:rsidRPr="003642FB">
        <w:rPr>
          <w:rFonts w:ascii="Times New Roman" w:hAnsi="Times New Roman"/>
          <w:b/>
          <w:bCs/>
          <w:i/>
          <w:iCs/>
          <w:szCs w:val="22"/>
        </w:rPr>
        <w:t>Stipendije izvrsnosti</w:t>
      </w:r>
      <w:r w:rsidRPr="003642FB">
        <w:rPr>
          <w:rFonts w:ascii="Times New Roman" w:hAnsi="Times New Roman"/>
          <w:szCs w:val="22"/>
        </w:rPr>
        <w:t xml:space="preserve"> </w:t>
      </w:r>
      <w:r w:rsidRPr="00C03FC4">
        <w:rPr>
          <w:rFonts w:ascii="Times New Roman" w:hAnsi="Times New Roman"/>
          <w:szCs w:val="22"/>
        </w:rPr>
        <w:t>predlaže smanjenje od 8.400,00 eura. Radi se o prenamjeni sredstava, a</w:t>
      </w:r>
      <w:r>
        <w:rPr>
          <w:rFonts w:ascii="Times New Roman" w:hAnsi="Times New Roman"/>
          <w:szCs w:val="22"/>
        </w:rPr>
        <w:t xml:space="preserve"> </w:t>
      </w:r>
      <w:r w:rsidRPr="00C03FC4">
        <w:rPr>
          <w:rFonts w:ascii="Times New Roman" w:hAnsi="Times New Roman"/>
          <w:szCs w:val="22"/>
        </w:rPr>
        <w:t xml:space="preserve">obzirom na stvarno stanje </w:t>
      </w:r>
      <w:r>
        <w:rPr>
          <w:rFonts w:ascii="Times New Roman" w:hAnsi="Times New Roman"/>
          <w:szCs w:val="22"/>
        </w:rPr>
        <w:t xml:space="preserve">dodijeljenih </w:t>
      </w:r>
      <w:r w:rsidRPr="00C03FC4">
        <w:rPr>
          <w:rFonts w:ascii="Times New Roman" w:hAnsi="Times New Roman"/>
          <w:szCs w:val="22"/>
        </w:rPr>
        <w:t xml:space="preserve">učeničkih i studentskih stipendija.  </w:t>
      </w:r>
    </w:p>
    <w:p w14:paraId="1EDA3C28" w14:textId="77777777" w:rsidR="00550B04" w:rsidRDefault="00550B04" w:rsidP="00550B04">
      <w:pPr>
        <w:spacing w:before="120"/>
        <w:jc w:val="both"/>
        <w:rPr>
          <w:rFonts w:ascii="Times New Roman" w:hAnsi="Times New Roman"/>
          <w:szCs w:val="22"/>
        </w:rPr>
      </w:pPr>
      <w:r w:rsidRPr="000A0C0F">
        <w:rPr>
          <w:rFonts w:ascii="Times New Roman" w:hAnsi="Times New Roman"/>
          <w:szCs w:val="22"/>
        </w:rPr>
        <w:t xml:space="preserve">Unutar PROGRAMA PROMICANJE KULTURE predlaže se smanjenje od 4.000,00 eura, i to na način da se u </w:t>
      </w:r>
      <w:r w:rsidRPr="00BE5AB6">
        <w:rPr>
          <w:rFonts w:ascii="Times New Roman" w:hAnsi="Times New Roman"/>
          <w:szCs w:val="22"/>
        </w:rPr>
        <w:t>aktivnost</w:t>
      </w:r>
      <w:r w:rsidRPr="000A0C0F">
        <w:rPr>
          <w:rFonts w:ascii="Times New Roman" w:hAnsi="Times New Roman"/>
          <w:b/>
          <w:bCs/>
          <w:i/>
          <w:iCs/>
          <w:szCs w:val="22"/>
        </w:rPr>
        <w:t xml:space="preserve"> Portal ˝Naša Kostrena˝</w:t>
      </w:r>
      <w:r w:rsidRPr="000A0C0F">
        <w:rPr>
          <w:rFonts w:ascii="Times New Roman" w:hAnsi="Times New Roman"/>
          <w:szCs w:val="22"/>
        </w:rPr>
        <w:t xml:space="preserve"> predlaže povećanje od 2.000,00 eura</w:t>
      </w:r>
      <w:r>
        <w:rPr>
          <w:rFonts w:ascii="Times New Roman" w:hAnsi="Times New Roman"/>
          <w:szCs w:val="22"/>
        </w:rPr>
        <w:t xml:space="preserve"> u svrhu izvršavanja obveza prema predmetnoj aktivnosti</w:t>
      </w:r>
      <w:r w:rsidRPr="000A0C0F">
        <w:rPr>
          <w:rFonts w:ascii="Times New Roman" w:hAnsi="Times New Roman"/>
          <w:szCs w:val="22"/>
        </w:rPr>
        <w:t xml:space="preserve">, dok se u </w:t>
      </w:r>
      <w:r w:rsidRPr="00BE5AB6">
        <w:rPr>
          <w:rFonts w:ascii="Times New Roman" w:hAnsi="Times New Roman"/>
          <w:szCs w:val="22"/>
        </w:rPr>
        <w:t>aktivnosti</w:t>
      </w:r>
      <w:r w:rsidRPr="000A0C0F">
        <w:rPr>
          <w:rFonts w:ascii="Times New Roman" w:hAnsi="Times New Roman"/>
          <w:b/>
          <w:bCs/>
          <w:i/>
          <w:iCs/>
          <w:szCs w:val="22"/>
        </w:rPr>
        <w:t xml:space="preserve"> Javne potrebe u Kulturi</w:t>
      </w:r>
      <w:r w:rsidRPr="000A0C0F">
        <w:rPr>
          <w:rFonts w:ascii="Times New Roman" w:hAnsi="Times New Roman"/>
          <w:szCs w:val="22"/>
        </w:rPr>
        <w:t xml:space="preserve"> predlaže smanjenje od 6.000,00 eura, a obzirom na </w:t>
      </w:r>
      <w:r>
        <w:rPr>
          <w:rFonts w:ascii="Times New Roman" w:hAnsi="Times New Roman"/>
          <w:szCs w:val="22"/>
        </w:rPr>
        <w:t>okončani</w:t>
      </w:r>
      <w:r w:rsidRPr="000A0C0F">
        <w:rPr>
          <w:rFonts w:ascii="Times New Roman" w:hAnsi="Times New Roman"/>
          <w:szCs w:val="22"/>
        </w:rPr>
        <w:t xml:space="preserve"> postupak natječaja za zadovoljenje javnih potreba u kulturi i dodijeljena sredstva. </w:t>
      </w:r>
    </w:p>
    <w:p w14:paraId="35429D07" w14:textId="77777777" w:rsidR="00550B04" w:rsidRPr="000A0C0F" w:rsidRDefault="00550B04" w:rsidP="00550B04">
      <w:pPr>
        <w:spacing w:before="12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Unutar </w:t>
      </w:r>
      <w:r w:rsidRPr="0002047E">
        <w:rPr>
          <w:rFonts w:ascii="Times New Roman" w:hAnsi="Times New Roman"/>
          <w:szCs w:val="22"/>
        </w:rPr>
        <w:t>PROGRAMA MANIFESTACIJE I OBLJETNICE</w:t>
      </w:r>
      <w:r>
        <w:rPr>
          <w:rFonts w:ascii="Times New Roman" w:hAnsi="Times New Roman"/>
          <w:szCs w:val="22"/>
        </w:rPr>
        <w:t xml:space="preserve"> predlaže se povećanje od 200,00 eura na aktivnosti </w:t>
      </w:r>
      <w:r w:rsidRPr="00BE5AB6">
        <w:rPr>
          <w:rFonts w:ascii="Times New Roman" w:hAnsi="Times New Roman"/>
          <w:b/>
          <w:bCs/>
          <w:i/>
          <w:iCs/>
          <w:szCs w:val="22"/>
        </w:rPr>
        <w:t>Obilježavanje državnih blagdana</w:t>
      </w:r>
      <w:r>
        <w:rPr>
          <w:rFonts w:ascii="Times New Roman" w:hAnsi="Times New Roman"/>
          <w:szCs w:val="22"/>
        </w:rPr>
        <w:t xml:space="preserve">. </w:t>
      </w:r>
    </w:p>
    <w:p w14:paraId="578EEEDB" w14:textId="77777777" w:rsidR="00550B04" w:rsidRDefault="00550B04" w:rsidP="00550B04">
      <w:pPr>
        <w:spacing w:before="120"/>
        <w:jc w:val="both"/>
        <w:rPr>
          <w:rFonts w:ascii="Times New Roman" w:hAnsi="Times New Roman"/>
          <w:szCs w:val="22"/>
        </w:rPr>
      </w:pPr>
      <w:r w:rsidRPr="00301AE0">
        <w:rPr>
          <w:rFonts w:ascii="Times New Roman" w:hAnsi="Times New Roman"/>
          <w:szCs w:val="22"/>
        </w:rPr>
        <w:t xml:space="preserve">Unutar </w:t>
      </w:r>
      <w:r w:rsidRPr="0002047E">
        <w:rPr>
          <w:rFonts w:ascii="Times New Roman" w:hAnsi="Times New Roman"/>
          <w:szCs w:val="22"/>
        </w:rPr>
        <w:t>PROGRAMA ZDRAVSTVO</w:t>
      </w:r>
      <w:r w:rsidRPr="00301AE0">
        <w:rPr>
          <w:rFonts w:ascii="Times New Roman" w:hAnsi="Times New Roman"/>
          <w:szCs w:val="22"/>
        </w:rPr>
        <w:t xml:space="preserve"> predlaže se pove</w:t>
      </w:r>
      <w:r w:rsidRPr="00301AE0">
        <w:rPr>
          <w:rFonts w:ascii="Times New Roman" w:hAnsi="Times New Roman" w:hint="eastAsia"/>
          <w:szCs w:val="22"/>
        </w:rPr>
        <w:t>ć</w:t>
      </w:r>
      <w:r w:rsidRPr="00301AE0">
        <w:rPr>
          <w:rFonts w:ascii="Times New Roman" w:hAnsi="Times New Roman"/>
          <w:szCs w:val="22"/>
        </w:rPr>
        <w:t xml:space="preserve">anje od 8.500,00 eura, i to za aktivnost </w:t>
      </w:r>
      <w:r w:rsidRPr="00301AE0">
        <w:rPr>
          <w:rFonts w:ascii="Times New Roman" w:hAnsi="Times New Roman"/>
          <w:b/>
          <w:bCs/>
          <w:i/>
          <w:iCs/>
          <w:szCs w:val="22"/>
        </w:rPr>
        <w:t>Ultrazvučni pregledi</w:t>
      </w:r>
      <w:r w:rsidRPr="00301AE0">
        <w:rPr>
          <w:rFonts w:ascii="Times New Roman" w:hAnsi="Times New Roman"/>
          <w:szCs w:val="22"/>
        </w:rPr>
        <w:t xml:space="preserve"> za što je predviđeno povećanje od 2.500,00 eura, a koje rezultira poskupljenjem usluge obavljanja pregleda. Dodatno povećanje unutar ovog programa predviđeno je za aktivnost </w:t>
      </w:r>
      <w:r w:rsidRPr="00301AE0">
        <w:rPr>
          <w:rFonts w:ascii="Times New Roman" w:hAnsi="Times New Roman"/>
          <w:b/>
          <w:bCs/>
          <w:i/>
          <w:iCs/>
          <w:szCs w:val="22"/>
        </w:rPr>
        <w:t>Pomoć djeci oboljeloj od kroničnih bolesti i djeci s teškoćama u razvoju,</w:t>
      </w:r>
      <w:r w:rsidRPr="00301AE0">
        <w:rPr>
          <w:rFonts w:ascii="Times New Roman" w:hAnsi="Times New Roman"/>
          <w:szCs w:val="22"/>
        </w:rPr>
        <w:t xml:space="preserve"> za što se predlaže povećanje od 10.000,00 eura, a koje je rezultat izmjena i dopuna Odluke o dodatnoj zdravstvenoj skrbi na području Općine Kostrena slijedom kojih izmjena se proširio krug korisnika pojedinih prava (pored djece Odluka sada obuhvaća i mlađe osobe do 30.-te godine života). Pod aktivnosti </w:t>
      </w:r>
      <w:r w:rsidRPr="00301AE0">
        <w:rPr>
          <w:rFonts w:ascii="Times New Roman" w:hAnsi="Times New Roman"/>
          <w:b/>
          <w:bCs/>
          <w:i/>
          <w:iCs/>
          <w:szCs w:val="22"/>
        </w:rPr>
        <w:t>Javne potrebe u zdravstvu</w:t>
      </w:r>
      <w:r w:rsidRPr="00301AE0">
        <w:rPr>
          <w:rFonts w:ascii="Times New Roman" w:hAnsi="Times New Roman"/>
          <w:szCs w:val="22"/>
        </w:rPr>
        <w:t xml:space="preserve"> predlaže se smanjenje od 4.000,00 eura, a obzirom na okončani postupak natje</w:t>
      </w:r>
      <w:r w:rsidRPr="00301AE0">
        <w:rPr>
          <w:rFonts w:ascii="Times New Roman" w:hAnsi="Times New Roman" w:hint="eastAsia"/>
          <w:szCs w:val="22"/>
        </w:rPr>
        <w:t>č</w:t>
      </w:r>
      <w:r w:rsidRPr="00301AE0">
        <w:rPr>
          <w:rFonts w:ascii="Times New Roman" w:hAnsi="Times New Roman"/>
          <w:szCs w:val="22"/>
        </w:rPr>
        <w:t xml:space="preserve">aja za zadovoljenje javnih potreba i dodijeljena sredstva. </w:t>
      </w:r>
    </w:p>
    <w:p w14:paraId="216E352E" w14:textId="77777777" w:rsidR="00550B04" w:rsidRPr="001A25CD" w:rsidRDefault="00550B04" w:rsidP="00550B04">
      <w:pPr>
        <w:spacing w:before="120"/>
        <w:jc w:val="both"/>
        <w:rPr>
          <w:rFonts w:ascii="Times New Roman" w:hAnsi="Times New Roman"/>
          <w:szCs w:val="22"/>
        </w:rPr>
      </w:pPr>
      <w:r w:rsidRPr="001A25CD">
        <w:rPr>
          <w:rFonts w:ascii="Times New Roman" w:hAnsi="Times New Roman"/>
          <w:szCs w:val="22"/>
        </w:rPr>
        <w:t>Unutar PROGRAMA SOCIJALNA SKRB predlaže se pove</w:t>
      </w:r>
      <w:r w:rsidRPr="001A25CD">
        <w:rPr>
          <w:rFonts w:ascii="Times New Roman" w:hAnsi="Times New Roman" w:hint="eastAsia"/>
          <w:szCs w:val="22"/>
        </w:rPr>
        <w:t>ć</w:t>
      </w:r>
      <w:r w:rsidRPr="001A25CD">
        <w:rPr>
          <w:rFonts w:ascii="Times New Roman" w:hAnsi="Times New Roman"/>
          <w:szCs w:val="22"/>
        </w:rPr>
        <w:t xml:space="preserve">anje od 20.280,00 eura, i to u odnosu na  aktivnost </w:t>
      </w:r>
      <w:r w:rsidRPr="001A25CD">
        <w:rPr>
          <w:rFonts w:ascii="Times New Roman" w:hAnsi="Times New Roman"/>
          <w:b/>
          <w:bCs/>
          <w:i/>
          <w:iCs/>
          <w:szCs w:val="22"/>
        </w:rPr>
        <w:t>Smještaj predškolske djece</w:t>
      </w:r>
      <w:r w:rsidRPr="001A25CD">
        <w:rPr>
          <w:rFonts w:ascii="Times New Roman" w:hAnsi="Times New Roman"/>
          <w:szCs w:val="22"/>
        </w:rPr>
        <w:t>, gdje se predlaže povećanje od 10.000,00 eura, a koje rezultira brojem djece (trenutno ukupno 20</w:t>
      </w:r>
      <w:r>
        <w:rPr>
          <w:rFonts w:ascii="Times New Roman" w:hAnsi="Times New Roman"/>
          <w:szCs w:val="22"/>
        </w:rPr>
        <w:t>-</w:t>
      </w:r>
      <w:r w:rsidRPr="001A25CD">
        <w:rPr>
          <w:rFonts w:ascii="Times New Roman" w:hAnsi="Times New Roman"/>
          <w:szCs w:val="22"/>
        </w:rPr>
        <w:t>tero djece) kojima se subvencionira boravak u registriranim obrtima ˝dadiljama˝ i vrtićima čiji osnivač nije Općina Kostrena, a koja djeca se po provedenom postup</w:t>
      </w:r>
      <w:r>
        <w:rPr>
          <w:rFonts w:ascii="Times New Roman" w:hAnsi="Times New Roman"/>
          <w:szCs w:val="22"/>
        </w:rPr>
        <w:t>k</w:t>
      </w:r>
      <w:r w:rsidRPr="001A25CD">
        <w:rPr>
          <w:rFonts w:ascii="Times New Roman" w:hAnsi="Times New Roman"/>
          <w:szCs w:val="22"/>
        </w:rPr>
        <w:t xml:space="preserve">u upisa nisu uspjela upisati u </w:t>
      </w:r>
      <w:r>
        <w:rPr>
          <w:rFonts w:ascii="Times New Roman" w:hAnsi="Times New Roman"/>
          <w:szCs w:val="22"/>
        </w:rPr>
        <w:t>D</w:t>
      </w:r>
      <w:r w:rsidRPr="001A25CD">
        <w:rPr>
          <w:rFonts w:ascii="Times New Roman" w:hAnsi="Times New Roman"/>
          <w:szCs w:val="22"/>
        </w:rPr>
        <w:t xml:space="preserve">ječji vrtić ˝Zlatna ribica˝ pedagoška godina 2023/2024., zbog popunjenosti kapaciteta. </w:t>
      </w:r>
    </w:p>
    <w:p w14:paraId="1BFAF596" w14:textId="77777777" w:rsidR="00550B04" w:rsidRPr="001A25CD" w:rsidRDefault="00550B04" w:rsidP="00550B04">
      <w:pPr>
        <w:spacing w:before="120"/>
        <w:jc w:val="both"/>
        <w:rPr>
          <w:rFonts w:ascii="Times New Roman" w:hAnsi="Times New Roman"/>
          <w:szCs w:val="22"/>
        </w:rPr>
      </w:pPr>
      <w:r w:rsidRPr="001A25CD">
        <w:rPr>
          <w:rFonts w:ascii="Times New Roman" w:hAnsi="Times New Roman"/>
          <w:szCs w:val="22"/>
        </w:rPr>
        <w:t xml:space="preserve">Unutar aktivnosti </w:t>
      </w:r>
      <w:r w:rsidRPr="001A25CD">
        <w:rPr>
          <w:rFonts w:ascii="Times New Roman" w:hAnsi="Times New Roman"/>
          <w:b/>
          <w:bCs/>
          <w:i/>
          <w:iCs/>
          <w:szCs w:val="22"/>
        </w:rPr>
        <w:t>Uskršnji pokloni</w:t>
      </w:r>
      <w:r w:rsidRPr="001A25CD">
        <w:rPr>
          <w:rFonts w:ascii="Times New Roman" w:hAnsi="Times New Roman"/>
          <w:szCs w:val="22"/>
        </w:rPr>
        <w:t xml:space="preserve"> predlaže se povećanje u iznosu od 4.800,00 eura, a što je rezultat stvarno isplaćenog novčanog dara </w:t>
      </w:r>
      <w:r>
        <w:rPr>
          <w:rFonts w:ascii="Times New Roman" w:hAnsi="Times New Roman"/>
          <w:szCs w:val="22"/>
        </w:rPr>
        <w:t xml:space="preserve">umirovljenicima i ostalim propisanim kategorijama mještana </w:t>
      </w:r>
      <w:r w:rsidRPr="001A25CD">
        <w:rPr>
          <w:rFonts w:ascii="Times New Roman" w:hAnsi="Times New Roman"/>
          <w:szCs w:val="22"/>
        </w:rPr>
        <w:t xml:space="preserve">povodom uskrsnih blagdana ove godine. </w:t>
      </w:r>
    </w:p>
    <w:p w14:paraId="05AC4719" w14:textId="77777777" w:rsidR="00550B04" w:rsidRPr="001A25CD" w:rsidRDefault="00550B04" w:rsidP="00550B04">
      <w:pPr>
        <w:spacing w:before="120"/>
        <w:jc w:val="both"/>
        <w:rPr>
          <w:rFonts w:ascii="Times New Roman" w:hAnsi="Times New Roman"/>
          <w:szCs w:val="22"/>
        </w:rPr>
      </w:pPr>
      <w:r w:rsidRPr="001A25CD">
        <w:rPr>
          <w:rFonts w:ascii="Times New Roman" w:hAnsi="Times New Roman"/>
          <w:szCs w:val="22"/>
        </w:rPr>
        <w:t xml:space="preserve">Dodatno, unutar ovog programa na aktivnosti </w:t>
      </w:r>
      <w:r w:rsidRPr="001A25CD">
        <w:rPr>
          <w:rFonts w:ascii="Times New Roman" w:hAnsi="Times New Roman"/>
          <w:b/>
          <w:bCs/>
          <w:i/>
          <w:iCs/>
          <w:szCs w:val="22"/>
        </w:rPr>
        <w:t>Crveni križ</w:t>
      </w:r>
      <w:r w:rsidRPr="001A25CD">
        <w:rPr>
          <w:rFonts w:ascii="Times New Roman" w:hAnsi="Times New Roman"/>
          <w:szCs w:val="22"/>
        </w:rPr>
        <w:t xml:space="preserve"> predlaže se povećanje od 5.480,00 eura, sve u svrhu zadovoljenja zakonske obveze </w:t>
      </w:r>
      <w:r>
        <w:rPr>
          <w:rFonts w:ascii="Times New Roman" w:hAnsi="Times New Roman"/>
          <w:szCs w:val="22"/>
        </w:rPr>
        <w:t xml:space="preserve">temeljem </w:t>
      </w:r>
      <w:r w:rsidRPr="001A25CD">
        <w:rPr>
          <w:rFonts w:ascii="Times New Roman" w:hAnsi="Times New Roman"/>
          <w:szCs w:val="22"/>
        </w:rPr>
        <w:t>Zakon</w:t>
      </w:r>
      <w:r>
        <w:rPr>
          <w:rFonts w:ascii="Times New Roman" w:hAnsi="Times New Roman"/>
          <w:szCs w:val="22"/>
        </w:rPr>
        <w:t>a</w:t>
      </w:r>
      <w:r w:rsidRPr="001A25CD">
        <w:rPr>
          <w:rFonts w:ascii="Times New Roman" w:hAnsi="Times New Roman"/>
          <w:szCs w:val="22"/>
        </w:rPr>
        <w:t xml:space="preserve"> o crvenom križu slijedom čega je Općina Kostrena dužna </w:t>
      </w:r>
      <w:r>
        <w:rPr>
          <w:rFonts w:ascii="Times New Roman" w:hAnsi="Times New Roman"/>
          <w:szCs w:val="22"/>
        </w:rPr>
        <w:t xml:space="preserve">u određenom postotku </w:t>
      </w:r>
      <w:r w:rsidRPr="001A25CD">
        <w:rPr>
          <w:rFonts w:ascii="Times New Roman" w:hAnsi="Times New Roman"/>
          <w:szCs w:val="22"/>
        </w:rPr>
        <w:t>sudjelovati u financiranju rada Crvenog križa.</w:t>
      </w:r>
    </w:p>
    <w:p w14:paraId="4855008F" w14:textId="77777777" w:rsidR="00EE7F06" w:rsidRDefault="00EE7F06" w:rsidP="006F19F3">
      <w:pPr>
        <w:spacing w:before="120"/>
        <w:jc w:val="both"/>
        <w:rPr>
          <w:rFonts w:ascii="Times New Roman" w:hAnsi="Times New Roman"/>
          <w:b/>
          <w:bCs/>
          <w:i/>
          <w:szCs w:val="22"/>
          <w:highlight w:val="yellow"/>
        </w:rPr>
      </w:pPr>
    </w:p>
    <w:p w14:paraId="16539FAC" w14:textId="77777777" w:rsidR="00EE7F06" w:rsidRDefault="00EE7F06" w:rsidP="006F19F3">
      <w:pPr>
        <w:spacing w:before="120"/>
        <w:jc w:val="both"/>
        <w:rPr>
          <w:rFonts w:ascii="Times New Roman" w:hAnsi="Times New Roman"/>
          <w:b/>
          <w:bCs/>
          <w:i/>
          <w:szCs w:val="22"/>
          <w:highlight w:val="yellow"/>
        </w:rPr>
      </w:pPr>
    </w:p>
    <w:p w14:paraId="0F49658E" w14:textId="000336A2" w:rsidR="00E20999" w:rsidRPr="00EE7F06" w:rsidRDefault="003372A5" w:rsidP="006F19F3">
      <w:pPr>
        <w:spacing w:before="120"/>
        <w:jc w:val="both"/>
        <w:rPr>
          <w:rFonts w:ascii="Times New Roman" w:hAnsi="Times New Roman"/>
          <w:b/>
          <w:bCs/>
          <w:i/>
          <w:szCs w:val="22"/>
        </w:rPr>
      </w:pPr>
      <w:r w:rsidRPr="00EE7F06">
        <w:rPr>
          <w:rFonts w:ascii="Times New Roman" w:hAnsi="Times New Roman"/>
          <w:b/>
          <w:bCs/>
          <w:i/>
          <w:szCs w:val="22"/>
        </w:rPr>
        <w:t>Glava 00202 „Dječji vrtić „Zlatna ribica“</w:t>
      </w:r>
    </w:p>
    <w:p w14:paraId="61C2FACE" w14:textId="77777777" w:rsidR="003372A5" w:rsidRPr="00EE7F06" w:rsidRDefault="003372A5" w:rsidP="006F19F3">
      <w:pPr>
        <w:spacing w:before="120"/>
        <w:jc w:val="both"/>
        <w:rPr>
          <w:rFonts w:ascii="Times New Roman" w:hAnsi="Times New Roman"/>
          <w:b/>
          <w:bCs/>
          <w:i/>
          <w:szCs w:val="22"/>
        </w:rPr>
      </w:pPr>
    </w:p>
    <w:p w14:paraId="0BACBD55" w14:textId="3049FE46" w:rsidR="00BD793D" w:rsidRDefault="00BD793D" w:rsidP="006F19F3">
      <w:pPr>
        <w:spacing w:before="120"/>
        <w:jc w:val="both"/>
        <w:rPr>
          <w:rFonts w:ascii="Times New Roman" w:hAnsi="Times New Roman"/>
          <w:iCs/>
          <w:szCs w:val="22"/>
        </w:rPr>
      </w:pPr>
      <w:r w:rsidRPr="00EE7F06">
        <w:rPr>
          <w:rFonts w:ascii="Times New Roman" w:hAnsi="Times New Roman"/>
          <w:iCs/>
          <w:szCs w:val="22"/>
        </w:rPr>
        <w:t>P</w:t>
      </w:r>
      <w:r w:rsidR="00B42E1A" w:rsidRPr="00EE7F06">
        <w:rPr>
          <w:rFonts w:ascii="Times New Roman" w:hAnsi="Times New Roman"/>
          <w:iCs/>
          <w:szCs w:val="22"/>
        </w:rPr>
        <w:t xml:space="preserve">ovećanje za ukupno 127.100 </w:t>
      </w:r>
      <w:proofErr w:type="spellStart"/>
      <w:r w:rsidR="00B42E1A" w:rsidRPr="00EE7F06">
        <w:rPr>
          <w:rFonts w:ascii="Times New Roman" w:hAnsi="Times New Roman"/>
          <w:iCs/>
          <w:szCs w:val="22"/>
        </w:rPr>
        <w:t>eur</w:t>
      </w:r>
      <w:proofErr w:type="spellEnd"/>
      <w:r w:rsidR="00B42E1A" w:rsidRPr="00EE7F06">
        <w:rPr>
          <w:rFonts w:ascii="Times New Roman" w:hAnsi="Times New Roman"/>
          <w:iCs/>
          <w:szCs w:val="22"/>
        </w:rPr>
        <w:t xml:space="preserve"> </w:t>
      </w:r>
      <w:r w:rsidR="006F7C0A" w:rsidRPr="00EE7F06">
        <w:rPr>
          <w:rFonts w:ascii="Times New Roman" w:hAnsi="Times New Roman"/>
          <w:iCs/>
          <w:szCs w:val="22"/>
        </w:rPr>
        <w:t xml:space="preserve">odnosi se </w:t>
      </w:r>
      <w:r w:rsidR="00F8256F" w:rsidRPr="00EE7F06">
        <w:rPr>
          <w:rFonts w:ascii="Times New Roman" w:hAnsi="Times New Roman"/>
          <w:iCs/>
          <w:szCs w:val="22"/>
        </w:rPr>
        <w:t xml:space="preserve">prvenstveno na novi izračun </w:t>
      </w:r>
      <w:r w:rsidR="009730EB" w:rsidRPr="00EE7F06">
        <w:rPr>
          <w:rFonts w:ascii="Times New Roman" w:hAnsi="Times New Roman"/>
          <w:iCs/>
          <w:szCs w:val="22"/>
        </w:rPr>
        <w:t xml:space="preserve">rashoda za zaposlene, zbog povećanja plaća </w:t>
      </w:r>
      <w:r w:rsidR="008D44A5" w:rsidRPr="00EE7F06">
        <w:rPr>
          <w:rFonts w:ascii="Times New Roman" w:hAnsi="Times New Roman"/>
          <w:iCs/>
          <w:szCs w:val="22"/>
        </w:rPr>
        <w:t>zaposlenika u dječjem vrtiću</w:t>
      </w:r>
      <w:r w:rsidR="004655C1">
        <w:rPr>
          <w:rFonts w:ascii="Times New Roman" w:hAnsi="Times New Roman"/>
          <w:iCs/>
          <w:szCs w:val="22"/>
        </w:rPr>
        <w:t xml:space="preserve"> „Zlatna ribica“</w:t>
      </w:r>
      <w:r w:rsidR="004037FF">
        <w:rPr>
          <w:rFonts w:ascii="Times New Roman" w:hAnsi="Times New Roman"/>
          <w:iCs/>
          <w:szCs w:val="22"/>
        </w:rPr>
        <w:t xml:space="preserve"> sukladno potpisanom Kolektivnom ugovoru </w:t>
      </w:r>
      <w:r w:rsidR="00D73F2F">
        <w:rPr>
          <w:rFonts w:ascii="Times New Roman" w:hAnsi="Times New Roman"/>
          <w:iCs/>
          <w:szCs w:val="22"/>
        </w:rPr>
        <w:t>Vrt</w:t>
      </w:r>
      <w:r w:rsidR="00FE3262">
        <w:rPr>
          <w:rFonts w:ascii="Times New Roman" w:hAnsi="Times New Roman"/>
          <w:iCs/>
          <w:szCs w:val="22"/>
        </w:rPr>
        <w:t xml:space="preserve">ića s Općinom Kostrena. </w:t>
      </w:r>
      <w:r w:rsidR="000D204D">
        <w:rPr>
          <w:rFonts w:ascii="Times New Roman" w:hAnsi="Times New Roman"/>
          <w:iCs/>
          <w:szCs w:val="22"/>
        </w:rPr>
        <w:t xml:space="preserve">Osim navedenog, povećava se i trošak rashoda za </w:t>
      </w:r>
      <w:r w:rsidR="00E245D5">
        <w:rPr>
          <w:rFonts w:ascii="Times New Roman" w:hAnsi="Times New Roman"/>
          <w:iCs/>
          <w:szCs w:val="22"/>
        </w:rPr>
        <w:t xml:space="preserve">zaposlene pri aktivnosti „Rastimo zajedno“ radi usklađenja s planiranom isplatom nagrade za radne rezultate </w:t>
      </w:r>
      <w:r w:rsidR="003E1D36">
        <w:rPr>
          <w:rFonts w:ascii="Times New Roman" w:hAnsi="Times New Roman"/>
          <w:iCs/>
          <w:szCs w:val="22"/>
        </w:rPr>
        <w:t>za 3 voditelja aktivnosti.</w:t>
      </w:r>
    </w:p>
    <w:p w14:paraId="272124D8" w14:textId="2400745C" w:rsidR="008D4A43" w:rsidRPr="00EE7F06" w:rsidRDefault="008D4A43" w:rsidP="006F19F3">
      <w:pPr>
        <w:spacing w:before="120"/>
        <w:jc w:val="both"/>
        <w:rPr>
          <w:rFonts w:ascii="Times New Roman" w:hAnsi="Times New Roman"/>
          <w:iCs/>
          <w:szCs w:val="22"/>
          <w:highlight w:val="yellow"/>
        </w:rPr>
      </w:pPr>
      <w:r>
        <w:rPr>
          <w:rFonts w:ascii="Times New Roman" w:hAnsi="Times New Roman"/>
          <w:iCs/>
          <w:szCs w:val="22"/>
        </w:rPr>
        <w:lastRenderedPageBreak/>
        <w:t xml:space="preserve">Povećanje u smislu materijalnih rashoda </w:t>
      </w:r>
      <w:r w:rsidR="006C5099">
        <w:rPr>
          <w:rFonts w:ascii="Times New Roman" w:hAnsi="Times New Roman"/>
          <w:iCs/>
          <w:szCs w:val="22"/>
        </w:rPr>
        <w:t xml:space="preserve">proizlazi većinom </w:t>
      </w:r>
      <w:r w:rsidR="003F6364">
        <w:rPr>
          <w:rFonts w:ascii="Times New Roman" w:hAnsi="Times New Roman"/>
          <w:iCs/>
          <w:szCs w:val="22"/>
        </w:rPr>
        <w:t>iz potrebe za dodatnim financiranjem rashoda za usluge zbog rada odgajatelja putem student servisa</w:t>
      </w:r>
      <w:r w:rsidR="000A4B87">
        <w:rPr>
          <w:rFonts w:ascii="Times New Roman" w:hAnsi="Times New Roman"/>
          <w:iCs/>
          <w:szCs w:val="22"/>
        </w:rPr>
        <w:t>, no došlo je i do poskupljenja zdravstvenih usluga</w:t>
      </w:r>
      <w:r w:rsidR="003025A3">
        <w:rPr>
          <w:rFonts w:ascii="Times New Roman" w:hAnsi="Times New Roman"/>
          <w:iCs/>
          <w:szCs w:val="22"/>
        </w:rPr>
        <w:t>.</w:t>
      </w:r>
    </w:p>
    <w:p w14:paraId="332BD312" w14:textId="77777777" w:rsidR="003372A5" w:rsidRDefault="003372A5" w:rsidP="006F19F3">
      <w:pPr>
        <w:spacing w:before="120"/>
        <w:jc w:val="both"/>
        <w:rPr>
          <w:rFonts w:ascii="Times New Roman" w:hAnsi="Times New Roman"/>
          <w:b/>
          <w:bCs/>
          <w:i/>
          <w:szCs w:val="22"/>
          <w:highlight w:val="yellow"/>
        </w:rPr>
      </w:pPr>
    </w:p>
    <w:p w14:paraId="55C0916F" w14:textId="77777777" w:rsidR="003372A5" w:rsidRDefault="003372A5" w:rsidP="006F19F3">
      <w:pPr>
        <w:spacing w:before="120"/>
        <w:jc w:val="both"/>
        <w:rPr>
          <w:rFonts w:ascii="Times New Roman" w:hAnsi="Times New Roman"/>
          <w:b/>
          <w:bCs/>
          <w:i/>
          <w:szCs w:val="22"/>
          <w:highlight w:val="yellow"/>
        </w:rPr>
      </w:pPr>
    </w:p>
    <w:p w14:paraId="343F875A" w14:textId="564AD139" w:rsidR="0071014A" w:rsidRPr="00F17EC0" w:rsidRDefault="0071014A" w:rsidP="006F19F3">
      <w:pPr>
        <w:spacing w:before="120"/>
        <w:jc w:val="both"/>
        <w:rPr>
          <w:rFonts w:ascii="Times New Roman" w:hAnsi="Times New Roman"/>
          <w:b/>
          <w:bCs/>
          <w:i/>
          <w:iCs/>
          <w:szCs w:val="22"/>
        </w:rPr>
      </w:pPr>
      <w:r w:rsidRPr="00F17EC0">
        <w:rPr>
          <w:rFonts w:ascii="Times New Roman" w:hAnsi="Times New Roman"/>
          <w:b/>
          <w:bCs/>
          <w:i/>
          <w:szCs w:val="22"/>
        </w:rPr>
        <w:t>Glava 00203 „</w:t>
      </w:r>
      <w:r w:rsidRPr="00F17EC0">
        <w:rPr>
          <w:rFonts w:ascii="Times New Roman" w:hAnsi="Times New Roman"/>
          <w:b/>
          <w:bCs/>
          <w:i/>
          <w:iCs/>
          <w:szCs w:val="22"/>
        </w:rPr>
        <w:t>Javna ustanova „Narodna knjižnica Kostrena““</w:t>
      </w:r>
    </w:p>
    <w:p w14:paraId="04385D31" w14:textId="77777777" w:rsidR="0071014A" w:rsidRPr="00F17EC0" w:rsidRDefault="0071014A" w:rsidP="006F19F3">
      <w:pPr>
        <w:jc w:val="both"/>
        <w:rPr>
          <w:rFonts w:ascii="Times New Roman" w:hAnsi="Times New Roman"/>
          <w:b/>
          <w:bCs/>
          <w:szCs w:val="22"/>
        </w:rPr>
      </w:pPr>
    </w:p>
    <w:p w14:paraId="00B0163B" w14:textId="45ECC68D" w:rsidR="0071014A" w:rsidRPr="00F17EC0" w:rsidRDefault="00B71677" w:rsidP="006F19F3">
      <w:pPr>
        <w:jc w:val="both"/>
        <w:rPr>
          <w:rFonts w:ascii="Times New Roman" w:hAnsi="Times New Roman"/>
          <w:szCs w:val="22"/>
        </w:rPr>
      </w:pPr>
      <w:r w:rsidRPr="00F17EC0">
        <w:rPr>
          <w:rFonts w:ascii="Times New Roman" w:hAnsi="Times New Roman"/>
          <w:iCs/>
          <w:szCs w:val="22"/>
        </w:rPr>
        <w:t xml:space="preserve">Povećanje za ukupno </w:t>
      </w:r>
      <w:r w:rsidR="005E26E2" w:rsidRPr="00F17EC0">
        <w:rPr>
          <w:rFonts w:ascii="Times New Roman" w:hAnsi="Times New Roman"/>
          <w:iCs/>
          <w:szCs w:val="22"/>
        </w:rPr>
        <w:t>6.670</w:t>
      </w:r>
      <w:r w:rsidRPr="00F17EC0">
        <w:rPr>
          <w:rFonts w:ascii="Times New Roman" w:hAnsi="Times New Roman"/>
          <w:iCs/>
          <w:szCs w:val="22"/>
        </w:rPr>
        <w:t xml:space="preserve"> </w:t>
      </w:r>
      <w:proofErr w:type="spellStart"/>
      <w:r w:rsidRPr="00F17EC0">
        <w:rPr>
          <w:rFonts w:ascii="Times New Roman" w:hAnsi="Times New Roman"/>
          <w:iCs/>
          <w:szCs w:val="22"/>
        </w:rPr>
        <w:t>eur</w:t>
      </w:r>
      <w:proofErr w:type="spellEnd"/>
      <w:r w:rsidRPr="00F17EC0">
        <w:rPr>
          <w:rFonts w:ascii="Times New Roman" w:hAnsi="Times New Roman"/>
          <w:iCs/>
          <w:szCs w:val="22"/>
        </w:rPr>
        <w:t xml:space="preserve"> odnosi se prvenstveno na novi izračun rashoda za zaposlene, zbog povećanja plaća zaposlenika u </w:t>
      </w:r>
      <w:r w:rsidR="004655C1" w:rsidRPr="00F17EC0">
        <w:rPr>
          <w:rFonts w:ascii="Times New Roman" w:hAnsi="Times New Roman"/>
          <w:iCs/>
          <w:szCs w:val="22"/>
        </w:rPr>
        <w:t>Javnoj ustanovi „Narodna knjižnica Kostrena“</w:t>
      </w:r>
      <w:r w:rsidRPr="00F17EC0">
        <w:rPr>
          <w:rFonts w:ascii="Times New Roman" w:hAnsi="Times New Roman"/>
          <w:iCs/>
          <w:szCs w:val="22"/>
        </w:rPr>
        <w:t>.</w:t>
      </w:r>
    </w:p>
    <w:p w14:paraId="7E517EA4" w14:textId="77777777" w:rsidR="0071014A" w:rsidRPr="00F17EC0" w:rsidRDefault="0071014A" w:rsidP="006F19F3">
      <w:pPr>
        <w:jc w:val="both"/>
        <w:rPr>
          <w:rFonts w:ascii="Times New Roman" w:hAnsi="Times New Roman"/>
          <w:b/>
          <w:bCs/>
          <w:szCs w:val="22"/>
        </w:rPr>
      </w:pPr>
    </w:p>
    <w:p w14:paraId="1774560A" w14:textId="77777777" w:rsidR="0071014A" w:rsidRPr="00F17EC0" w:rsidRDefault="0071014A" w:rsidP="006F19F3">
      <w:pPr>
        <w:spacing w:before="120"/>
        <w:jc w:val="both"/>
        <w:rPr>
          <w:rFonts w:ascii="Times New Roman" w:hAnsi="Times New Roman"/>
          <w:b/>
          <w:bCs/>
          <w:i/>
          <w:iCs/>
          <w:szCs w:val="22"/>
        </w:rPr>
      </w:pPr>
      <w:r w:rsidRPr="00F17EC0">
        <w:rPr>
          <w:rFonts w:ascii="Times New Roman" w:hAnsi="Times New Roman"/>
          <w:b/>
          <w:bCs/>
          <w:i/>
          <w:szCs w:val="22"/>
        </w:rPr>
        <w:t>Glava 00204 „</w:t>
      </w:r>
      <w:r w:rsidRPr="00F17EC0">
        <w:rPr>
          <w:rFonts w:ascii="Times New Roman" w:hAnsi="Times New Roman"/>
          <w:b/>
          <w:bCs/>
          <w:i/>
          <w:iCs/>
          <w:szCs w:val="22"/>
        </w:rPr>
        <w:t>Centar kulture Kostrena“</w:t>
      </w:r>
    </w:p>
    <w:p w14:paraId="65157168" w14:textId="77777777" w:rsidR="0071014A" w:rsidRDefault="0071014A" w:rsidP="006F19F3">
      <w:pPr>
        <w:jc w:val="both"/>
        <w:rPr>
          <w:rFonts w:ascii="Times New Roman" w:hAnsi="Times New Roman"/>
          <w:b/>
          <w:bCs/>
          <w:szCs w:val="22"/>
          <w:highlight w:val="yellow"/>
        </w:rPr>
      </w:pPr>
    </w:p>
    <w:p w14:paraId="5B23E795" w14:textId="69944A15" w:rsidR="00CE51F2" w:rsidRDefault="00CE51F2" w:rsidP="006F19F3">
      <w:pPr>
        <w:jc w:val="both"/>
        <w:rPr>
          <w:rFonts w:ascii="Times New Roman" w:hAnsi="Times New Roman"/>
          <w:szCs w:val="22"/>
        </w:rPr>
      </w:pPr>
      <w:r w:rsidRPr="00F17EC0">
        <w:rPr>
          <w:rFonts w:ascii="Times New Roman" w:hAnsi="Times New Roman"/>
          <w:szCs w:val="22"/>
        </w:rPr>
        <w:t xml:space="preserve">Unatoč </w:t>
      </w:r>
      <w:r w:rsidR="00297211" w:rsidRPr="00F17EC0">
        <w:rPr>
          <w:rFonts w:ascii="Times New Roman" w:hAnsi="Times New Roman"/>
          <w:szCs w:val="22"/>
        </w:rPr>
        <w:t>predviđenom povećanju plaća za zaposlenike Centra kulture Kostrena, rebalansom se smanjuju p</w:t>
      </w:r>
      <w:r w:rsidR="00406BFC" w:rsidRPr="00F17EC0">
        <w:rPr>
          <w:rFonts w:ascii="Times New Roman" w:hAnsi="Times New Roman"/>
          <w:szCs w:val="22"/>
        </w:rPr>
        <w:t>rvotno planirani rashodi za zaposlene</w:t>
      </w:r>
      <w:r w:rsidR="00DE70A4" w:rsidRPr="00F17EC0">
        <w:rPr>
          <w:rFonts w:ascii="Times New Roman" w:hAnsi="Times New Roman"/>
          <w:szCs w:val="22"/>
        </w:rPr>
        <w:t xml:space="preserve"> zbog različite strukture zaposlenika u trenutku izrade </w:t>
      </w:r>
      <w:r w:rsidR="00503EF7" w:rsidRPr="00F17EC0">
        <w:rPr>
          <w:rFonts w:ascii="Times New Roman" w:hAnsi="Times New Roman"/>
          <w:szCs w:val="22"/>
        </w:rPr>
        <w:t xml:space="preserve">rebalansa od one koja </w:t>
      </w:r>
      <w:r w:rsidR="00F17EC0" w:rsidRPr="00F17EC0">
        <w:rPr>
          <w:rFonts w:ascii="Times New Roman" w:hAnsi="Times New Roman"/>
          <w:szCs w:val="22"/>
        </w:rPr>
        <w:t>se predviđala</w:t>
      </w:r>
      <w:r w:rsidR="00503EF7" w:rsidRPr="00F17EC0">
        <w:rPr>
          <w:rFonts w:ascii="Times New Roman" w:hAnsi="Times New Roman"/>
          <w:szCs w:val="22"/>
        </w:rPr>
        <w:t xml:space="preserve"> prilikom planiranja proračuna.</w:t>
      </w:r>
    </w:p>
    <w:p w14:paraId="104535E1" w14:textId="136B5FB6" w:rsidR="00D66B52" w:rsidRDefault="00D66B52" w:rsidP="006F19F3">
      <w:p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Rashodi za nabavku proizvedene dugotrajne imovine povećavaju se</w:t>
      </w:r>
      <w:r w:rsidR="007510E9">
        <w:rPr>
          <w:rFonts w:ascii="Times New Roman" w:hAnsi="Times New Roman"/>
          <w:szCs w:val="22"/>
        </w:rPr>
        <w:t xml:space="preserve"> na aktivnosti „Opremanje kuće </w:t>
      </w:r>
      <w:proofErr w:type="spellStart"/>
      <w:r w:rsidR="007510E9">
        <w:rPr>
          <w:rFonts w:ascii="Times New Roman" w:hAnsi="Times New Roman"/>
          <w:szCs w:val="22"/>
        </w:rPr>
        <w:t>kostrenskih</w:t>
      </w:r>
      <w:proofErr w:type="spellEnd"/>
      <w:r w:rsidR="007510E9">
        <w:rPr>
          <w:rFonts w:ascii="Times New Roman" w:hAnsi="Times New Roman"/>
          <w:szCs w:val="22"/>
        </w:rPr>
        <w:t xml:space="preserve"> pomoraca“</w:t>
      </w:r>
      <w:r>
        <w:rPr>
          <w:rFonts w:ascii="Times New Roman" w:hAnsi="Times New Roman"/>
          <w:szCs w:val="22"/>
        </w:rPr>
        <w:t xml:space="preserve"> iz razloga </w:t>
      </w:r>
      <w:r w:rsidR="00751C43">
        <w:rPr>
          <w:rFonts w:ascii="Times New Roman" w:hAnsi="Times New Roman"/>
          <w:szCs w:val="22"/>
        </w:rPr>
        <w:t>potrebe nabavke nove opreme</w:t>
      </w:r>
      <w:r w:rsidR="00C402F9">
        <w:rPr>
          <w:rFonts w:ascii="Times New Roman" w:hAnsi="Times New Roman"/>
          <w:szCs w:val="22"/>
        </w:rPr>
        <w:t xml:space="preserve"> za Kuću </w:t>
      </w:r>
      <w:proofErr w:type="spellStart"/>
      <w:r w:rsidR="00C402F9">
        <w:rPr>
          <w:rFonts w:ascii="Times New Roman" w:hAnsi="Times New Roman"/>
          <w:szCs w:val="22"/>
        </w:rPr>
        <w:t>kostrenskih</w:t>
      </w:r>
      <w:proofErr w:type="spellEnd"/>
      <w:r w:rsidR="00C402F9">
        <w:rPr>
          <w:rFonts w:ascii="Times New Roman" w:hAnsi="Times New Roman"/>
          <w:szCs w:val="22"/>
        </w:rPr>
        <w:t xml:space="preserve"> pomoraca koji trošak je prethodno bio planiran po aktivnosti „Događanja kuće </w:t>
      </w:r>
      <w:proofErr w:type="spellStart"/>
      <w:r w:rsidR="00C402F9">
        <w:rPr>
          <w:rFonts w:ascii="Times New Roman" w:hAnsi="Times New Roman"/>
          <w:szCs w:val="22"/>
        </w:rPr>
        <w:t>kostrenskih</w:t>
      </w:r>
      <w:proofErr w:type="spellEnd"/>
      <w:r w:rsidR="00C402F9">
        <w:rPr>
          <w:rFonts w:ascii="Times New Roman" w:hAnsi="Times New Roman"/>
          <w:szCs w:val="22"/>
        </w:rPr>
        <w:t xml:space="preserve"> pomoraca“</w:t>
      </w:r>
      <w:r w:rsidR="00796B1A">
        <w:rPr>
          <w:rFonts w:ascii="Times New Roman" w:hAnsi="Times New Roman"/>
          <w:szCs w:val="22"/>
        </w:rPr>
        <w:t>.</w:t>
      </w:r>
      <w:r w:rsidR="00751C43">
        <w:rPr>
          <w:rFonts w:ascii="Times New Roman" w:hAnsi="Times New Roman"/>
          <w:szCs w:val="22"/>
        </w:rPr>
        <w:t xml:space="preserve"> </w:t>
      </w:r>
      <w:r w:rsidR="00671F38">
        <w:rPr>
          <w:rFonts w:ascii="Times New Roman" w:hAnsi="Times New Roman"/>
          <w:szCs w:val="22"/>
        </w:rPr>
        <w:t>Radi se o nabavci audio vodiča s tekstovima.</w:t>
      </w:r>
    </w:p>
    <w:p w14:paraId="38F23330" w14:textId="4EE1B3B1" w:rsidR="00B51C31" w:rsidRPr="00EF4800" w:rsidRDefault="00D67BF1" w:rsidP="006F19F3">
      <w:p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Na a</w:t>
      </w:r>
      <w:r w:rsidR="00A4723B">
        <w:rPr>
          <w:rFonts w:ascii="Times New Roman" w:hAnsi="Times New Roman"/>
          <w:szCs w:val="22"/>
        </w:rPr>
        <w:t>ktivnost</w:t>
      </w:r>
      <w:r>
        <w:rPr>
          <w:rFonts w:ascii="Times New Roman" w:hAnsi="Times New Roman"/>
          <w:szCs w:val="22"/>
        </w:rPr>
        <w:t>i</w:t>
      </w:r>
      <w:r w:rsidR="00A4723B">
        <w:rPr>
          <w:rFonts w:ascii="Times New Roman" w:hAnsi="Times New Roman"/>
          <w:szCs w:val="22"/>
        </w:rPr>
        <w:t xml:space="preserve"> „</w:t>
      </w:r>
      <w:r w:rsidR="00B51C31">
        <w:rPr>
          <w:rFonts w:ascii="Times New Roman" w:hAnsi="Times New Roman"/>
          <w:szCs w:val="22"/>
        </w:rPr>
        <w:t xml:space="preserve">Kino u </w:t>
      </w:r>
      <w:proofErr w:type="spellStart"/>
      <w:r w:rsidR="00B51C31">
        <w:rPr>
          <w:rFonts w:ascii="Times New Roman" w:hAnsi="Times New Roman"/>
          <w:szCs w:val="22"/>
        </w:rPr>
        <w:t>kostreni</w:t>
      </w:r>
      <w:proofErr w:type="spellEnd"/>
      <w:r w:rsidR="00A4723B">
        <w:rPr>
          <w:rFonts w:ascii="Times New Roman" w:hAnsi="Times New Roman"/>
          <w:szCs w:val="22"/>
        </w:rPr>
        <w:t>“</w:t>
      </w:r>
      <w:r w:rsidR="00A475E7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predviđa se povećanje </w:t>
      </w:r>
      <w:r w:rsidR="005C00AE">
        <w:rPr>
          <w:rFonts w:ascii="Times New Roman" w:hAnsi="Times New Roman"/>
          <w:szCs w:val="22"/>
        </w:rPr>
        <w:t xml:space="preserve">u iznosu 2.575 </w:t>
      </w:r>
      <w:proofErr w:type="spellStart"/>
      <w:r w:rsidR="005C00AE">
        <w:rPr>
          <w:rFonts w:ascii="Times New Roman" w:hAnsi="Times New Roman"/>
          <w:szCs w:val="22"/>
        </w:rPr>
        <w:t>eur</w:t>
      </w:r>
      <w:proofErr w:type="spellEnd"/>
      <w:r w:rsidR="005C00AE">
        <w:rPr>
          <w:rFonts w:ascii="Times New Roman" w:hAnsi="Times New Roman"/>
          <w:szCs w:val="22"/>
        </w:rPr>
        <w:t xml:space="preserve"> prvenstveno zbog predviđenih troškova najma films</w:t>
      </w:r>
      <w:r w:rsidR="00C369DB">
        <w:rPr>
          <w:rFonts w:ascii="Times New Roman" w:hAnsi="Times New Roman"/>
          <w:szCs w:val="22"/>
        </w:rPr>
        <w:t>k</w:t>
      </w:r>
      <w:r w:rsidR="005C00AE">
        <w:rPr>
          <w:rFonts w:ascii="Times New Roman" w:hAnsi="Times New Roman"/>
          <w:szCs w:val="22"/>
        </w:rPr>
        <w:t xml:space="preserve">e građe </w:t>
      </w:r>
      <w:r w:rsidR="00A37420">
        <w:rPr>
          <w:rFonts w:ascii="Times New Roman" w:hAnsi="Times New Roman"/>
          <w:szCs w:val="22"/>
        </w:rPr>
        <w:t xml:space="preserve">kako bi se ostvarili ciljevi postavljeni </w:t>
      </w:r>
      <w:r w:rsidR="00E543EA">
        <w:rPr>
          <w:rFonts w:ascii="Times New Roman" w:hAnsi="Times New Roman"/>
          <w:szCs w:val="22"/>
        </w:rPr>
        <w:t>planiranom aktivnosti (obveza prikazivanja određenog broja filmova).</w:t>
      </w:r>
    </w:p>
    <w:p w14:paraId="3129AF6C" w14:textId="77777777" w:rsidR="0071014A" w:rsidRPr="00D03F2C" w:rsidRDefault="0071014A" w:rsidP="0071014A">
      <w:pPr>
        <w:jc w:val="both"/>
        <w:rPr>
          <w:rFonts w:ascii="Times New Roman" w:hAnsi="Times New Roman"/>
          <w:b/>
          <w:bCs/>
          <w:szCs w:val="22"/>
          <w:highlight w:val="yellow"/>
        </w:rPr>
      </w:pPr>
    </w:p>
    <w:p w14:paraId="44EF8FA9" w14:textId="77777777" w:rsidR="0071014A" w:rsidRPr="00D03F2C" w:rsidRDefault="0071014A" w:rsidP="0071014A">
      <w:pPr>
        <w:spacing w:before="120"/>
        <w:jc w:val="both"/>
        <w:rPr>
          <w:rFonts w:ascii="Times New Roman" w:hAnsi="Times New Roman"/>
          <w:b/>
          <w:bCs/>
          <w:szCs w:val="22"/>
          <w:highlight w:val="yellow"/>
        </w:rPr>
      </w:pPr>
    </w:p>
    <w:p w14:paraId="35671AC4" w14:textId="77777777" w:rsidR="0071014A" w:rsidRPr="00D03F2C" w:rsidRDefault="0071014A" w:rsidP="0071014A">
      <w:pPr>
        <w:spacing w:before="120"/>
        <w:jc w:val="both"/>
        <w:rPr>
          <w:rFonts w:ascii="Times New Roman" w:hAnsi="Times New Roman"/>
          <w:b/>
          <w:bCs/>
          <w:szCs w:val="22"/>
          <w:highlight w:val="yellow"/>
        </w:rPr>
      </w:pPr>
    </w:p>
    <w:p w14:paraId="4F7A98E9" w14:textId="271A2658" w:rsidR="0071014A" w:rsidRPr="00BA39A0" w:rsidRDefault="0071014A" w:rsidP="0071014A">
      <w:pPr>
        <w:spacing w:before="120"/>
        <w:jc w:val="both"/>
        <w:rPr>
          <w:rFonts w:ascii="Times New Roman" w:hAnsi="Times New Roman"/>
          <w:szCs w:val="22"/>
        </w:rPr>
      </w:pPr>
      <w:r w:rsidRPr="00BA39A0">
        <w:rPr>
          <w:rFonts w:ascii="Times New Roman" w:hAnsi="Times New Roman"/>
          <w:b/>
          <w:bCs/>
          <w:szCs w:val="22"/>
        </w:rPr>
        <w:t xml:space="preserve">Razdjel 003 „UPRAVNI ODJEL ZA FINANCIJE I GOSPODARSTVO“ </w:t>
      </w:r>
      <w:r w:rsidRPr="00BA39A0">
        <w:rPr>
          <w:rFonts w:ascii="Times New Roman" w:hAnsi="Times New Roman"/>
          <w:szCs w:val="22"/>
        </w:rPr>
        <w:t xml:space="preserve">predlaže se  povećanje u iznosu od </w:t>
      </w:r>
      <w:r w:rsidR="00EF4800" w:rsidRPr="00BA39A0">
        <w:rPr>
          <w:rFonts w:ascii="Times New Roman" w:hAnsi="Times New Roman"/>
          <w:szCs w:val="22"/>
        </w:rPr>
        <w:t>27.900</w:t>
      </w:r>
      <w:r w:rsidRPr="00BA39A0">
        <w:rPr>
          <w:rFonts w:ascii="Times New Roman" w:hAnsi="Times New Roman"/>
          <w:szCs w:val="22"/>
        </w:rPr>
        <w:t xml:space="preserve"> </w:t>
      </w:r>
      <w:proofErr w:type="spellStart"/>
      <w:r w:rsidRPr="00BA39A0">
        <w:rPr>
          <w:rFonts w:ascii="Times New Roman" w:hAnsi="Times New Roman"/>
          <w:szCs w:val="22"/>
        </w:rPr>
        <w:t>eur</w:t>
      </w:r>
      <w:proofErr w:type="spellEnd"/>
      <w:r w:rsidRPr="00BA39A0">
        <w:rPr>
          <w:rFonts w:ascii="Times New Roman" w:hAnsi="Times New Roman"/>
          <w:szCs w:val="22"/>
        </w:rPr>
        <w:t>. Povećanje se odnosi na :</w:t>
      </w:r>
    </w:p>
    <w:p w14:paraId="2D48F5F7" w14:textId="77777777" w:rsidR="0071014A" w:rsidRPr="00BA39A0" w:rsidRDefault="0071014A" w:rsidP="0071014A">
      <w:pPr>
        <w:spacing w:before="120"/>
        <w:jc w:val="both"/>
        <w:rPr>
          <w:rFonts w:ascii="Times New Roman" w:hAnsi="Times New Roman"/>
          <w:b/>
          <w:bCs/>
          <w:szCs w:val="22"/>
        </w:rPr>
      </w:pPr>
    </w:p>
    <w:p w14:paraId="6310DDF8" w14:textId="73C2913C" w:rsidR="0071014A" w:rsidRPr="00BA39A0" w:rsidRDefault="0071014A" w:rsidP="0071014A">
      <w:pPr>
        <w:spacing w:before="120"/>
        <w:jc w:val="both"/>
        <w:rPr>
          <w:rFonts w:ascii="Times New Roman" w:hAnsi="Times New Roman"/>
          <w:szCs w:val="22"/>
        </w:rPr>
      </w:pPr>
      <w:r w:rsidRPr="00BA39A0">
        <w:rPr>
          <w:rFonts w:ascii="Times New Roman" w:hAnsi="Times New Roman"/>
          <w:b/>
          <w:bCs/>
          <w:szCs w:val="22"/>
        </w:rPr>
        <w:t xml:space="preserve">Program „Opći rashodi stručnih službi“, </w:t>
      </w:r>
      <w:r w:rsidRPr="00BA39A0">
        <w:rPr>
          <w:rFonts w:ascii="Times New Roman" w:hAnsi="Times New Roman"/>
          <w:szCs w:val="22"/>
        </w:rPr>
        <w:t>u iznosu 2</w:t>
      </w:r>
      <w:r w:rsidR="00565430" w:rsidRPr="00BA39A0">
        <w:rPr>
          <w:rFonts w:ascii="Times New Roman" w:hAnsi="Times New Roman"/>
          <w:szCs w:val="22"/>
        </w:rPr>
        <w:t>7.000</w:t>
      </w:r>
      <w:r w:rsidRPr="00BA39A0">
        <w:rPr>
          <w:rFonts w:ascii="Times New Roman" w:hAnsi="Times New Roman"/>
          <w:szCs w:val="22"/>
        </w:rPr>
        <w:t xml:space="preserve"> </w:t>
      </w:r>
      <w:proofErr w:type="spellStart"/>
      <w:r w:rsidRPr="00BA39A0">
        <w:rPr>
          <w:rFonts w:ascii="Times New Roman" w:hAnsi="Times New Roman"/>
          <w:szCs w:val="22"/>
        </w:rPr>
        <w:t>eur</w:t>
      </w:r>
      <w:proofErr w:type="spellEnd"/>
      <w:r w:rsidRPr="00BA39A0">
        <w:rPr>
          <w:rFonts w:ascii="Times New Roman" w:hAnsi="Times New Roman"/>
          <w:szCs w:val="22"/>
        </w:rPr>
        <w:t xml:space="preserve"> i to na slijedećim aktivnostima: </w:t>
      </w:r>
    </w:p>
    <w:p w14:paraId="70EC1FC4" w14:textId="77777777" w:rsidR="00F32052" w:rsidRPr="00BA39A0" w:rsidRDefault="0071014A" w:rsidP="00F32052">
      <w:pPr>
        <w:widowControl w:val="0"/>
        <w:autoSpaceDE w:val="0"/>
        <w:autoSpaceDN w:val="0"/>
        <w:adjustRightInd w:val="0"/>
        <w:spacing w:line="149" w:lineRule="atLeast"/>
        <w:jc w:val="both"/>
        <w:rPr>
          <w:rFonts w:ascii="Times New Roman" w:hAnsi="Times New Roman"/>
          <w:szCs w:val="22"/>
        </w:rPr>
      </w:pPr>
      <w:r w:rsidRPr="00BA39A0">
        <w:rPr>
          <w:rFonts w:ascii="Times New Roman" w:hAnsi="Times New Roman"/>
          <w:szCs w:val="22"/>
        </w:rPr>
        <w:t>„</w:t>
      </w:r>
      <w:r w:rsidRPr="00BA39A0">
        <w:rPr>
          <w:rFonts w:ascii="Times New Roman" w:hAnsi="Times New Roman"/>
          <w:color w:val="000000"/>
          <w:szCs w:val="22"/>
        </w:rPr>
        <w:t xml:space="preserve">REDOVNA DJELATNOST UO ZA FINANCIJE I GOSPODARSTVO“ iznos povećanja od </w:t>
      </w:r>
      <w:r w:rsidR="00565430" w:rsidRPr="00BA39A0">
        <w:rPr>
          <w:rFonts w:ascii="Times New Roman" w:hAnsi="Times New Roman"/>
          <w:color w:val="000000"/>
          <w:szCs w:val="22"/>
        </w:rPr>
        <w:t>20</w:t>
      </w:r>
      <w:r w:rsidRPr="00BA39A0">
        <w:rPr>
          <w:rFonts w:ascii="Times New Roman" w:hAnsi="Times New Roman"/>
          <w:color w:val="000000"/>
          <w:szCs w:val="22"/>
        </w:rPr>
        <w:t xml:space="preserve">.000 </w:t>
      </w:r>
      <w:proofErr w:type="spellStart"/>
      <w:r w:rsidRPr="00BA39A0">
        <w:rPr>
          <w:rFonts w:ascii="Times New Roman" w:hAnsi="Times New Roman"/>
          <w:color w:val="000000"/>
          <w:szCs w:val="22"/>
        </w:rPr>
        <w:t>eur</w:t>
      </w:r>
      <w:proofErr w:type="spellEnd"/>
      <w:r w:rsidRPr="00BA39A0">
        <w:rPr>
          <w:rFonts w:ascii="Times New Roman" w:hAnsi="Times New Roman"/>
          <w:color w:val="000000"/>
          <w:szCs w:val="22"/>
        </w:rPr>
        <w:t xml:space="preserve"> odnosi se na </w:t>
      </w:r>
      <w:r w:rsidR="00F32052" w:rsidRPr="00BA39A0">
        <w:rPr>
          <w:rFonts w:ascii="Times New Roman" w:hAnsi="Times New Roman"/>
          <w:szCs w:val="22"/>
        </w:rPr>
        <w:t xml:space="preserve">predviđeno povećanje plaća za zaposlenike. </w:t>
      </w:r>
    </w:p>
    <w:p w14:paraId="091FC863" w14:textId="106C19CA" w:rsidR="0071014A" w:rsidRPr="00BA39A0" w:rsidRDefault="00F32052" w:rsidP="00F32052">
      <w:pPr>
        <w:widowControl w:val="0"/>
        <w:autoSpaceDE w:val="0"/>
        <w:autoSpaceDN w:val="0"/>
        <w:adjustRightInd w:val="0"/>
        <w:spacing w:line="149" w:lineRule="atLeast"/>
        <w:jc w:val="both"/>
        <w:rPr>
          <w:rFonts w:ascii="Times New Roman" w:hAnsi="Times New Roman"/>
          <w:szCs w:val="22"/>
        </w:rPr>
      </w:pPr>
      <w:r w:rsidRPr="00BA39A0">
        <w:rPr>
          <w:rFonts w:ascii="Times New Roman" w:hAnsi="Times New Roman"/>
          <w:szCs w:val="22"/>
        </w:rPr>
        <w:t xml:space="preserve"> </w:t>
      </w:r>
      <w:r w:rsidR="0071014A" w:rsidRPr="00BA39A0">
        <w:rPr>
          <w:rFonts w:ascii="Times New Roman" w:hAnsi="Times New Roman"/>
          <w:szCs w:val="22"/>
        </w:rPr>
        <w:t xml:space="preserve">„ZAJEDNIČKI TROŠKOVI STRUČNIH SLUŽBI“ u iznosu </w:t>
      </w:r>
      <w:r w:rsidRPr="00BA39A0">
        <w:rPr>
          <w:rFonts w:ascii="Times New Roman" w:hAnsi="Times New Roman"/>
          <w:szCs w:val="22"/>
        </w:rPr>
        <w:t>3.000</w:t>
      </w:r>
      <w:r w:rsidR="0071014A" w:rsidRPr="00BA39A0">
        <w:rPr>
          <w:rFonts w:ascii="Times New Roman" w:hAnsi="Times New Roman"/>
          <w:szCs w:val="22"/>
        </w:rPr>
        <w:t xml:space="preserve"> </w:t>
      </w:r>
      <w:proofErr w:type="spellStart"/>
      <w:r w:rsidR="0071014A" w:rsidRPr="00BA39A0">
        <w:rPr>
          <w:rFonts w:ascii="Times New Roman" w:hAnsi="Times New Roman"/>
          <w:szCs w:val="22"/>
        </w:rPr>
        <w:t>eur</w:t>
      </w:r>
      <w:proofErr w:type="spellEnd"/>
      <w:r w:rsidR="0071014A" w:rsidRPr="00BA39A0">
        <w:rPr>
          <w:rFonts w:ascii="Times New Roman" w:hAnsi="Times New Roman"/>
          <w:szCs w:val="22"/>
        </w:rPr>
        <w:t xml:space="preserve">. Sukladno trenutnoj potrošnji te procjeni potrošnje do kraja tekuće godine napravljena je nova procjena troškova u smislu </w:t>
      </w:r>
      <w:r w:rsidR="009C5968" w:rsidRPr="00BA39A0">
        <w:rPr>
          <w:rFonts w:ascii="Times New Roman" w:hAnsi="Times New Roman"/>
          <w:szCs w:val="22"/>
        </w:rPr>
        <w:t>računalnih usluga.</w:t>
      </w:r>
    </w:p>
    <w:p w14:paraId="60E006F1" w14:textId="121E88DE" w:rsidR="0071014A" w:rsidRPr="006F4E5C" w:rsidRDefault="0071014A" w:rsidP="0071014A">
      <w:pPr>
        <w:spacing w:before="120"/>
        <w:jc w:val="both"/>
        <w:rPr>
          <w:rFonts w:ascii="Times New Roman" w:hAnsi="Times New Roman"/>
          <w:szCs w:val="22"/>
        </w:rPr>
      </w:pPr>
      <w:r w:rsidRPr="006F4E5C">
        <w:rPr>
          <w:rFonts w:ascii="Times New Roman" w:hAnsi="Times New Roman"/>
          <w:szCs w:val="22"/>
        </w:rPr>
        <w:t xml:space="preserve">„KAPITALNA ULAGANJA U IMOVINU“ u iznosu od </w:t>
      </w:r>
      <w:r w:rsidR="00BA39A0" w:rsidRPr="006F4E5C">
        <w:rPr>
          <w:rFonts w:ascii="Times New Roman" w:hAnsi="Times New Roman"/>
          <w:szCs w:val="22"/>
        </w:rPr>
        <w:t xml:space="preserve">4.000 </w:t>
      </w:r>
      <w:proofErr w:type="spellStart"/>
      <w:r w:rsidRPr="006F4E5C">
        <w:rPr>
          <w:rFonts w:ascii="Times New Roman" w:hAnsi="Times New Roman"/>
          <w:szCs w:val="22"/>
        </w:rPr>
        <w:t>eur</w:t>
      </w:r>
      <w:proofErr w:type="spellEnd"/>
      <w:r w:rsidRPr="006F4E5C">
        <w:rPr>
          <w:rFonts w:ascii="Times New Roman" w:hAnsi="Times New Roman"/>
          <w:szCs w:val="22"/>
        </w:rPr>
        <w:t xml:space="preserve"> odnosi se na nabavku </w:t>
      </w:r>
      <w:r w:rsidR="00BA39A0" w:rsidRPr="006F4E5C">
        <w:rPr>
          <w:rFonts w:ascii="Times New Roman" w:hAnsi="Times New Roman"/>
          <w:szCs w:val="22"/>
        </w:rPr>
        <w:t>nove računalne opreme</w:t>
      </w:r>
      <w:r w:rsidR="006F4E5C" w:rsidRPr="006F4E5C">
        <w:rPr>
          <w:rFonts w:ascii="Times New Roman" w:hAnsi="Times New Roman"/>
          <w:szCs w:val="22"/>
        </w:rPr>
        <w:t xml:space="preserve"> nužne za redovno poslovanje općinske uprave.</w:t>
      </w:r>
    </w:p>
    <w:p w14:paraId="0D7722EC" w14:textId="1D55A247" w:rsidR="0071014A" w:rsidRPr="00C42D7E" w:rsidRDefault="0071014A" w:rsidP="0071014A">
      <w:pPr>
        <w:spacing w:before="120"/>
        <w:jc w:val="both"/>
        <w:rPr>
          <w:rFonts w:ascii="Times New Roman" w:hAnsi="Times New Roman"/>
          <w:szCs w:val="22"/>
        </w:rPr>
      </w:pPr>
      <w:r w:rsidRPr="00C42D7E">
        <w:rPr>
          <w:rFonts w:ascii="Times New Roman" w:hAnsi="Times New Roman"/>
          <w:b/>
          <w:bCs/>
          <w:szCs w:val="22"/>
        </w:rPr>
        <w:t>Program „Gospodarstvo“</w:t>
      </w:r>
      <w:r w:rsidRPr="00C42D7E">
        <w:rPr>
          <w:rFonts w:ascii="Times New Roman" w:hAnsi="Times New Roman"/>
          <w:szCs w:val="22"/>
        </w:rPr>
        <w:t xml:space="preserve"> predlaže se za povećanje u visini </w:t>
      </w:r>
      <w:r w:rsidR="004B12E2" w:rsidRPr="00C42D7E">
        <w:rPr>
          <w:rFonts w:ascii="Times New Roman" w:hAnsi="Times New Roman"/>
          <w:szCs w:val="22"/>
        </w:rPr>
        <w:t>900</w:t>
      </w:r>
      <w:r w:rsidRPr="00C42D7E">
        <w:rPr>
          <w:rFonts w:ascii="Times New Roman" w:hAnsi="Times New Roman"/>
          <w:szCs w:val="22"/>
        </w:rPr>
        <w:t xml:space="preserve"> </w:t>
      </w:r>
      <w:proofErr w:type="spellStart"/>
      <w:r w:rsidRPr="00C42D7E">
        <w:rPr>
          <w:rFonts w:ascii="Times New Roman" w:hAnsi="Times New Roman"/>
          <w:szCs w:val="22"/>
        </w:rPr>
        <w:t>eur</w:t>
      </w:r>
      <w:proofErr w:type="spellEnd"/>
      <w:r w:rsidRPr="00C42D7E">
        <w:rPr>
          <w:rFonts w:ascii="Times New Roman" w:hAnsi="Times New Roman"/>
          <w:szCs w:val="22"/>
        </w:rPr>
        <w:t>.</w:t>
      </w:r>
    </w:p>
    <w:p w14:paraId="2E836345" w14:textId="2108121A" w:rsidR="0071014A" w:rsidRPr="00C42D7E" w:rsidRDefault="0071014A" w:rsidP="0071014A">
      <w:pPr>
        <w:widowControl w:val="0"/>
        <w:autoSpaceDE w:val="0"/>
        <w:autoSpaceDN w:val="0"/>
        <w:adjustRightInd w:val="0"/>
        <w:spacing w:line="149" w:lineRule="atLeast"/>
        <w:jc w:val="both"/>
        <w:rPr>
          <w:rFonts w:ascii="Times New Roman" w:hAnsi="Times New Roman"/>
          <w:color w:val="000000"/>
          <w:szCs w:val="22"/>
        </w:rPr>
      </w:pPr>
      <w:r w:rsidRPr="00C42D7E">
        <w:rPr>
          <w:rFonts w:ascii="Times New Roman" w:hAnsi="Times New Roman"/>
          <w:szCs w:val="22"/>
        </w:rPr>
        <w:t xml:space="preserve">S obzirom na </w:t>
      </w:r>
      <w:r w:rsidR="004B12E2" w:rsidRPr="00C42D7E">
        <w:rPr>
          <w:rFonts w:ascii="Times New Roman" w:hAnsi="Times New Roman"/>
          <w:szCs w:val="22"/>
        </w:rPr>
        <w:t>odluku</w:t>
      </w:r>
      <w:r w:rsidR="00276085" w:rsidRPr="00C42D7E">
        <w:rPr>
          <w:rFonts w:ascii="Times New Roman" w:hAnsi="Times New Roman"/>
          <w:szCs w:val="22"/>
        </w:rPr>
        <w:t xml:space="preserve"> skupštine</w:t>
      </w:r>
      <w:r w:rsidR="004B12E2" w:rsidRPr="00C42D7E">
        <w:rPr>
          <w:rFonts w:ascii="Times New Roman" w:hAnsi="Times New Roman"/>
          <w:szCs w:val="22"/>
        </w:rPr>
        <w:t xml:space="preserve"> </w:t>
      </w:r>
      <w:r w:rsidR="00276085" w:rsidRPr="00C42D7E">
        <w:rPr>
          <w:rFonts w:ascii="Times New Roman" w:hAnsi="Times New Roman"/>
          <w:szCs w:val="22"/>
        </w:rPr>
        <w:t xml:space="preserve">LAG Vinodol o povećanju </w:t>
      </w:r>
      <w:r w:rsidR="00DA2200" w:rsidRPr="00C42D7E">
        <w:rPr>
          <w:rFonts w:ascii="Times New Roman" w:hAnsi="Times New Roman"/>
          <w:szCs w:val="22"/>
        </w:rPr>
        <w:t>godišnjeg iznosa članarine za JLS-ove članice LAG</w:t>
      </w:r>
      <w:r w:rsidR="00C42D7E" w:rsidRPr="00C42D7E">
        <w:rPr>
          <w:rFonts w:ascii="Times New Roman" w:hAnsi="Times New Roman"/>
          <w:szCs w:val="22"/>
        </w:rPr>
        <w:t>-a</w:t>
      </w:r>
      <w:r w:rsidR="00DA2200" w:rsidRPr="00C42D7E">
        <w:rPr>
          <w:rFonts w:ascii="Times New Roman" w:hAnsi="Times New Roman"/>
          <w:szCs w:val="22"/>
        </w:rPr>
        <w:t xml:space="preserve">, potrebno je osigurati dodatni iznos od 900 </w:t>
      </w:r>
      <w:proofErr w:type="spellStart"/>
      <w:r w:rsidR="00DA2200" w:rsidRPr="00C42D7E">
        <w:rPr>
          <w:rFonts w:ascii="Times New Roman" w:hAnsi="Times New Roman"/>
          <w:szCs w:val="22"/>
        </w:rPr>
        <w:t>eur</w:t>
      </w:r>
      <w:proofErr w:type="spellEnd"/>
      <w:r w:rsidR="00DA2200" w:rsidRPr="00C42D7E">
        <w:rPr>
          <w:rFonts w:ascii="Times New Roman" w:hAnsi="Times New Roman"/>
          <w:szCs w:val="22"/>
        </w:rPr>
        <w:t xml:space="preserve"> u proračunu.</w:t>
      </w:r>
      <w:r w:rsidR="004B12E2" w:rsidRPr="00C42D7E">
        <w:rPr>
          <w:rFonts w:ascii="Times New Roman" w:hAnsi="Times New Roman"/>
          <w:szCs w:val="22"/>
        </w:rPr>
        <w:t xml:space="preserve"> </w:t>
      </w:r>
    </w:p>
    <w:p w14:paraId="01841600" w14:textId="77777777" w:rsidR="0071014A" w:rsidRPr="00D03F2C" w:rsidRDefault="0071014A" w:rsidP="0071014A">
      <w:pPr>
        <w:spacing w:after="160" w:line="259" w:lineRule="auto"/>
        <w:rPr>
          <w:rFonts w:ascii="Times New Roman" w:hAnsi="Times New Roman"/>
          <w:b/>
          <w:bCs/>
          <w:szCs w:val="22"/>
          <w:highlight w:val="yellow"/>
        </w:rPr>
      </w:pPr>
      <w:r w:rsidRPr="00D03F2C">
        <w:rPr>
          <w:rFonts w:ascii="Times New Roman" w:hAnsi="Times New Roman"/>
          <w:b/>
          <w:bCs/>
          <w:szCs w:val="22"/>
          <w:highlight w:val="yellow"/>
        </w:rPr>
        <w:br w:type="page"/>
      </w:r>
    </w:p>
    <w:p w14:paraId="434CBFDD" w14:textId="77777777" w:rsidR="0071014A" w:rsidRPr="00D03F2C" w:rsidRDefault="0071014A" w:rsidP="0071014A">
      <w:pPr>
        <w:spacing w:before="120"/>
        <w:jc w:val="both"/>
        <w:rPr>
          <w:rFonts w:ascii="Times New Roman" w:hAnsi="Times New Roman"/>
          <w:b/>
          <w:bCs/>
          <w:szCs w:val="22"/>
          <w:highlight w:val="yellow"/>
        </w:rPr>
      </w:pPr>
    </w:p>
    <w:p w14:paraId="51D04F2B" w14:textId="77777777" w:rsidR="002D7F63" w:rsidRPr="00F60E85" w:rsidRDefault="002D7F63" w:rsidP="002D7F63">
      <w:pPr>
        <w:spacing w:before="120"/>
        <w:jc w:val="both"/>
        <w:rPr>
          <w:rFonts w:ascii="Times New Roman" w:hAnsi="Times New Roman"/>
          <w:szCs w:val="22"/>
        </w:rPr>
      </w:pPr>
      <w:r w:rsidRPr="00F60E85">
        <w:rPr>
          <w:rFonts w:ascii="Times New Roman" w:hAnsi="Times New Roman"/>
          <w:b/>
          <w:bCs/>
          <w:szCs w:val="22"/>
        </w:rPr>
        <w:t>Razdjel 004 „UPRAVNI ODJEL ZA KOMUNALNI SUSTAV, PROSTORNO PLANIRANJE I ZAŠTITU OKOLIŠA“</w:t>
      </w:r>
      <w:r w:rsidRPr="00F60E85">
        <w:rPr>
          <w:rFonts w:ascii="Times New Roman" w:hAnsi="Times New Roman"/>
          <w:bCs/>
          <w:szCs w:val="22"/>
        </w:rPr>
        <w:t xml:space="preserve">. </w:t>
      </w:r>
    </w:p>
    <w:p w14:paraId="3F7A0DAC" w14:textId="77777777" w:rsidR="002D7F63" w:rsidRPr="00F60E85" w:rsidRDefault="002D7F63" w:rsidP="002D7F63">
      <w:pPr>
        <w:jc w:val="both"/>
        <w:rPr>
          <w:rFonts w:ascii="Times New Roman" w:hAnsi="Times New Roman"/>
          <w:szCs w:val="22"/>
        </w:rPr>
      </w:pPr>
    </w:p>
    <w:p w14:paraId="486B4C49" w14:textId="77777777" w:rsidR="002D7F63" w:rsidRPr="00F60E85" w:rsidRDefault="002D7F63" w:rsidP="002D7F63">
      <w:pPr>
        <w:jc w:val="both"/>
        <w:rPr>
          <w:rFonts w:ascii="Times New Roman" w:hAnsi="Times New Roman"/>
          <w:b/>
          <w:i/>
          <w:szCs w:val="22"/>
        </w:rPr>
      </w:pPr>
      <w:r w:rsidRPr="00F60E85">
        <w:rPr>
          <w:rFonts w:ascii="Times New Roman" w:hAnsi="Times New Roman"/>
          <w:b/>
          <w:i/>
          <w:szCs w:val="22"/>
        </w:rPr>
        <w:t>Program 914 KAPITALNA ULAGANJA U OBJEKTE U KULTURI</w:t>
      </w:r>
    </w:p>
    <w:p w14:paraId="575A6D53" w14:textId="77777777" w:rsidR="002D7F63" w:rsidRPr="00F60E85" w:rsidRDefault="002D7F63" w:rsidP="002D7F63">
      <w:pPr>
        <w:jc w:val="both"/>
        <w:rPr>
          <w:rFonts w:ascii="Times New Roman" w:hAnsi="Times New Roman"/>
          <w:bCs/>
          <w:iCs/>
          <w:szCs w:val="22"/>
        </w:rPr>
      </w:pPr>
      <w:r w:rsidRPr="00F60E85">
        <w:rPr>
          <w:rFonts w:ascii="Times New Roman" w:hAnsi="Times New Roman"/>
          <w:bCs/>
          <w:iCs/>
          <w:szCs w:val="22"/>
        </w:rPr>
        <w:t xml:space="preserve">Ovaj program povećava se za 25.100 eura, a odnosi se na izradu projektne dokumentacije uređenja prizemlja i kata Narodne čitaonice Sveta Barbara za potrebe korištenja Centra kulture Kostrena te projektne dokumentacije za kompletno uređenje dvorišta oko zgrade Kuće </w:t>
      </w:r>
      <w:proofErr w:type="spellStart"/>
      <w:r w:rsidRPr="00F60E85">
        <w:rPr>
          <w:rFonts w:ascii="Times New Roman" w:hAnsi="Times New Roman"/>
          <w:bCs/>
          <w:iCs/>
          <w:szCs w:val="22"/>
        </w:rPr>
        <w:t>kostrenskih</w:t>
      </w:r>
      <w:proofErr w:type="spellEnd"/>
      <w:r w:rsidRPr="00F60E85">
        <w:rPr>
          <w:rFonts w:ascii="Times New Roman" w:hAnsi="Times New Roman"/>
          <w:bCs/>
          <w:iCs/>
          <w:szCs w:val="22"/>
        </w:rPr>
        <w:t xml:space="preserve"> pomoraca.</w:t>
      </w:r>
    </w:p>
    <w:p w14:paraId="4320FD11" w14:textId="77777777" w:rsidR="002D7F63" w:rsidRPr="00F60E85" w:rsidRDefault="002D7F63" w:rsidP="002D7F63">
      <w:pPr>
        <w:jc w:val="both"/>
        <w:rPr>
          <w:rFonts w:ascii="Times New Roman" w:hAnsi="Times New Roman"/>
          <w:bCs/>
          <w:iCs/>
          <w:szCs w:val="22"/>
        </w:rPr>
      </w:pPr>
    </w:p>
    <w:p w14:paraId="63994EF0" w14:textId="77777777" w:rsidR="002D7F63" w:rsidRPr="00F60E85" w:rsidRDefault="002D7F63" w:rsidP="002D7F63">
      <w:pPr>
        <w:jc w:val="both"/>
        <w:rPr>
          <w:rFonts w:ascii="Times New Roman" w:hAnsi="Times New Roman"/>
          <w:bCs/>
          <w:iCs/>
          <w:szCs w:val="22"/>
        </w:rPr>
      </w:pPr>
    </w:p>
    <w:p w14:paraId="0B763E42" w14:textId="77777777" w:rsidR="002D7F63" w:rsidRPr="00F60E85" w:rsidRDefault="002D7F63" w:rsidP="002D7F63">
      <w:pPr>
        <w:jc w:val="both"/>
        <w:rPr>
          <w:rFonts w:ascii="Times New Roman" w:hAnsi="Times New Roman"/>
          <w:b/>
          <w:i/>
          <w:szCs w:val="22"/>
        </w:rPr>
      </w:pPr>
      <w:r w:rsidRPr="00F60E85">
        <w:rPr>
          <w:rFonts w:ascii="Times New Roman" w:hAnsi="Times New Roman"/>
          <w:b/>
          <w:i/>
          <w:szCs w:val="22"/>
        </w:rPr>
        <w:t>Program 1408 IZGRADNJA KOMUNALNE INFRASTRUKTURE</w:t>
      </w:r>
    </w:p>
    <w:p w14:paraId="523F211F" w14:textId="77777777" w:rsidR="002D7F63" w:rsidRPr="00F60E85" w:rsidRDefault="002D7F63" w:rsidP="002D7F63">
      <w:pPr>
        <w:jc w:val="both"/>
        <w:rPr>
          <w:rFonts w:ascii="Times New Roman" w:hAnsi="Times New Roman"/>
          <w:bCs/>
          <w:iCs/>
          <w:szCs w:val="22"/>
        </w:rPr>
      </w:pPr>
      <w:r w:rsidRPr="00F60E85">
        <w:rPr>
          <w:rFonts w:ascii="Times New Roman" w:hAnsi="Times New Roman"/>
          <w:bCs/>
          <w:iCs/>
          <w:szCs w:val="22"/>
        </w:rPr>
        <w:t>Sredstva za realizaciju ovog programa smanjuju se za 182.250 eura što se u najve</w:t>
      </w:r>
      <w:r w:rsidRPr="00F60E85">
        <w:rPr>
          <w:rFonts w:ascii="Times New Roman" w:hAnsi="Times New Roman" w:hint="eastAsia"/>
          <w:bCs/>
          <w:iCs/>
          <w:szCs w:val="22"/>
        </w:rPr>
        <w:t>ć</w:t>
      </w:r>
      <w:r w:rsidRPr="00F60E85">
        <w:rPr>
          <w:rFonts w:ascii="Times New Roman" w:hAnsi="Times New Roman"/>
          <w:bCs/>
          <w:iCs/>
          <w:szCs w:val="22"/>
        </w:rPr>
        <w:t xml:space="preserve">oj mjeri odnosi na projekt </w:t>
      </w:r>
      <w:r w:rsidRPr="00F60E85">
        <w:rPr>
          <w:rFonts w:ascii="Times New Roman" w:hAnsi="Times New Roman"/>
          <w:bCs/>
          <w:i/>
          <w:szCs w:val="22"/>
        </w:rPr>
        <w:t>Ure</w:t>
      </w:r>
      <w:r w:rsidRPr="00F60E85">
        <w:rPr>
          <w:rFonts w:ascii="Times New Roman" w:hAnsi="Times New Roman" w:hint="eastAsia"/>
          <w:bCs/>
          <w:i/>
          <w:szCs w:val="22"/>
        </w:rPr>
        <w:t>đ</w:t>
      </w:r>
      <w:r w:rsidRPr="00F60E85">
        <w:rPr>
          <w:rFonts w:ascii="Times New Roman" w:hAnsi="Times New Roman"/>
          <w:bCs/>
          <w:i/>
          <w:szCs w:val="22"/>
        </w:rPr>
        <w:t>enje igrališta Žarka Pezelja</w:t>
      </w:r>
      <w:r w:rsidRPr="00F60E85">
        <w:rPr>
          <w:rFonts w:ascii="Times New Roman" w:hAnsi="Times New Roman"/>
          <w:bCs/>
          <w:iCs/>
          <w:szCs w:val="22"/>
        </w:rPr>
        <w:t xml:space="preserve"> koji se odga</w:t>
      </w:r>
      <w:r w:rsidRPr="00F60E85">
        <w:rPr>
          <w:rFonts w:ascii="Times New Roman" w:hAnsi="Times New Roman" w:hint="eastAsia"/>
          <w:bCs/>
          <w:iCs/>
          <w:szCs w:val="22"/>
        </w:rPr>
        <w:t>đ</w:t>
      </w:r>
      <w:r w:rsidRPr="00F60E85">
        <w:rPr>
          <w:rFonts w:ascii="Times New Roman" w:hAnsi="Times New Roman"/>
          <w:bCs/>
          <w:iCs/>
          <w:szCs w:val="22"/>
        </w:rPr>
        <w:t>a. Naime, tijekom 2023. godine s društvom MAXMAR grupa d.o.o. iz Jastrebarskog sklopljen je ugovor o izvo</w:t>
      </w:r>
      <w:r w:rsidRPr="00F60E85">
        <w:rPr>
          <w:rFonts w:ascii="Times New Roman" w:hAnsi="Times New Roman" w:hint="eastAsia"/>
          <w:bCs/>
          <w:iCs/>
          <w:szCs w:val="22"/>
        </w:rPr>
        <w:t>đ</w:t>
      </w:r>
      <w:r w:rsidRPr="00F60E85">
        <w:rPr>
          <w:rFonts w:ascii="Times New Roman" w:hAnsi="Times New Roman"/>
          <w:bCs/>
          <w:iCs/>
          <w:szCs w:val="22"/>
        </w:rPr>
        <w:t>enju radova na obnovi ovog igrališta. Prije uvo</w:t>
      </w:r>
      <w:r w:rsidRPr="00F60E85">
        <w:rPr>
          <w:rFonts w:ascii="Times New Roman" w:hAnsi="Times New Roman" w:hint="eastAsia"/>
          <w:bCs/>
          <w:iCs/>
          <w:szCs w:val="22"/>
        </w:rPr>
        <w:t>đ</w:t>
      </w:r>
      <w:r w:rsidRPr="00F60E85">
        <w:rPr>
          <w:rFonts w:ascii="Times New Roman" w:hAnsi="Times New Roman"/>
          <w:bCs/>
          <w:iCs/>
          <w:szCs w:val="22"/>
        </w:rPr>
        <w:t>enja u posao od strane izvo</w:t>
      </w:r>
      <w:r w:rsidRPr="00F60E85">
        <w:rPr>
          <w:rFonts w:ascii="Times New Roman" w:hAnsi="Times New Roman" w:hint="eastAsia"/>
          <w:bCs/>
          <w:iCs/>
          <w:szCs w:val="22"/>
        </w:rPr>
        <w:t>đ</w:t>
      </w:r>
      <w:r w:rsidRPr="00F60E85">
        <w:rPr>
          <w:rFonts w:ascii="Times New Roman" w:hAnsi="Times New Roman"/>
          <w:bCs/>
          <w:iCs/>
          <w:szCs w:val="22"/>
        </w:rPr>
        <w:t>a</w:t>
      </w:r>
      <w:r w:rsidRPr="00F60E85">
        <w:rPr>
          <w:rFonts w:ascii="Times New Roman" w:hAnsi="Times New Roman" w:hint="eastAsia"/>
          <w:bCs/>
          <w:iCs/>
          <w:szCs w:val="22"/>
        </w:rPr>
        <w:t>č</w:t>
      </w:r>
      <w:r w:rsidRPr="00F60E85">
        <w:rPr>
          <w:rFonts w:ascii="Times New Roman" w:hAnsi="Times New Roman"/>
          <w:bCs/>
          <w:iCs/>
          <w:szCs w:val="22"/>
        </w:rPr>
        <w:t>a radova sugerirano je da na</w:t>
      </w:r>
      <w:r w:rsidRPr="00F60E85">
        <w:rPr>
          <w:rFonts w:ascii="Times New Roman" w:hAnsi="Times New Roman" w:hint="eastAsia"/>
          <w:bCs/>
          <w:iCs/>
          <w:szCs w:val="22"/>
        </w:rPr>
        <w:t>č</w:t>
      </w:r>
      <w:r w:rsidRPr="00F60E85">
        <w:rPr>
          <w:rFonts w:ascii="Times New Roman" w:hAnsi="Times New Roman"/>
          <w:bCs/>
          <w:iCs/>
          <w:szCs w:val="22"/>
        </w:rPr>
        <w:t>in sanacije postoje</w:t>
      </w:r>
      <w:r w:rsidRPr="00F60E85">
        <w:rPr>
          <w:rFonts w:ascii="Times New Roman" w:hAnsi="Times New Roman" w:hint="eastAsia"/>
          <w:bCs/>
          <w:iCs/>
          <w:szCs w:val="22"/>
        </w:rPr>
        <w:t>ć</w:t>
      </w:r>
      <w:r w:rsidRPr="00F60E85">
        <w:rPr>
          <w:rFonts w:ascii="Times New Roman" w:hAnsi="Times New Roman"/>
          <w:bCs/>
          <w:iCs/>
          <w:szCs w:val="22"/>
        </w:rPr>
        <w:t>e asfaltne podloge predvi</w:t>
      </w:r>
      <w:r w:rsidRPr="00F60E85">
        <w:rPr>
          <w:rFonts w:ascii="Times New Roman" w:hAnsi="Times New Roman" w:hint="eastAsia"/>
          <w:bCs/>
          <w:iCs/>
          <w:szCs w:val="22"/>
        </w:rPr>
        <w:t>đ</w:t>
      </w:r>
      <w:r w:rsidRPr="00F60E85">
        <w:rPr>
          <w:rFonts w:ascii="Times New Roman" w:hAnsi="Times New Roman"/>
          <w:bCs/>
          <w:iCs/>
          <w:szCs w:val="22"/>
        </w:rPr>
        <w:t>en ugovornim troškovnikom ne garantira dobru izvedbu završnih slojeva akrila te da sukladno tome izvo</w:t>
      </w:r>
      <w:r w:rsidRPr="00F60E85">
        <w:rPr>
          <w:rFonts w:ascii="Times New Roman" w:hAnsi="Times New Roman" w:hint="eastAsia"/>
          <w:bCs/>
          <w:iCs/>
          <w:szCs w:val="22"/>
        </w:rPr>
        <w:t>đ</w:t>
      </w:r>
      <w:r w:rsidRPr="00F60E85">
        <w:rPr>
          <w:rFonts w:ascii="Times New Roman" w:hAnsi="Times New Roman"/>
          <w:bCs/>
          <w:iCs/>
          <w:szCs w:val="22"/>
        </w:rPr>
        <w:t>a</w:t>
      </w:r>
      <w:r w:rsidRPr="00F60E85">
        <w:rPr>
          <w:rFonts w:ascii="Times New Roman" w:hAnsi="Times New Roman" w:hint="eastAsia"/>
          <w:bCs/>
          <w:iCs/>
          <w:szCs w:val="22"/>
        </w:rPr>
        <w:t>č</w:t>
      </w:r>
      <w:r w:rsidRPr="00F60E85">
        <w:rPr>
          <w:rFonts w:ascii="Times New Roman" w:hAnsi="Times New Roman"/>
          <w:bCs/>
          <w:iCs/>
          <w:szCs w:val="22"/>
        </w:rPr>
        <w:t xml:space="preserve"> radova ne može garantirati za izvedene radove. Obzirom da novi na</w:t>
      </w:r>
      <w:r w:rsidRPr="00F60E85">
        <w:rPr>
          <w:rFonts w:ascii="Times New Roman" w:hAnsi="Times New Roman" w:hint="eastAsia"/>
          <w:bCs/>
          <w:iCs/>
          <w:szCs w:val="22"/>
        </w:rPr>
        <w:t>č</w:t>
      </w:r>
      <w:r w:rsidRPr="00F60E85">
        <w:rPr>
          <w:rFonts w:ascii="Times New Roman" w:hAnsi="Times New Roman"/>
          <w:bCs/>
          <w:iCs/>
          <w:szCs w:val="22"/>
        </w:rPr>
        <w:t>in sanacije podloge predstavlja zna</w:t>
      </w:r>
      <w:r w:rsidRPr="00F60E85">
        <w:rPr>
          <w:rFonts w:ascii="Times New Roman" w:hAnsi="Times New Roman" w:hint="eastAsia"/>
          <w:bCs/>
          <w:iCs/>
          <w:szCs w:val="22"/>
        </w:rPr>
        <w:t>č</w:t>
      </w:r>
      <w:r w:rsidRPr="00F60E85">
        <w:rPr>
          <w:rFonts w:ascii="Times New Roman" w:hAnsi="Times New Roman"/>
          <w:bCs/>
          <w:iCs/>
          <w:szCs w:val="22"/>
        </w:rPr>
        <w:t>ajnije izmjene troškovnika i predmeta nabave, sukladno Zakonu o javnoj nabavi ugovor o izvo</w:t>
      </w:r>
      <w:r w:rsidRPr="00F60E85">
        <w:rPr>
          <w:rFonts w:ascii="Times New Roman" w:hAnsi="Times New Roman" w:hint="eastAsia"/>
          <w:bCs/>
          <w:iCs/>
          <w:szCs w:val="22"/>
        </w:rPr>
        <w:t>đ</w:t>
      </w:r>
      <w:r w:rsidRPr="00F60E85">
        <w:rPr>
          <w:rFonts w:ascii="Times New Roman" w:hAnsi="Times New Roman"/>
          <w:bCs/>
          <w:iCs/>
          <w:szCs w:val="22"/>
        </w:rPr>
        <w:t xml:space="preserve">enju radova </w:t>
      </w:r>
      <w:r w:rsidRPr="00F60E85">
        <w:rPr>
          <w:rFonts w:ascii="Times New Roman" w:hAnsi="Times New Roman" w:hint="eastAsia"/>
          <w:bCs/>
          <w:iCs/>
          <w:szCs w:val="22"/>
        </w:rPr>
        <w:t>ć</w:t>
      </w:r>
      <w:r w:rsidRPr="00F60E85">
        <w:rPr>
          <w:rFonts w:ascii="Times New Roman" w:hAnsi="Times New Roman"/>
          <w:bCs/>
          <w:iCs/>
          <w:szCs w:val="22"/>
        </w:rPr>
        <w:t xml:space="preserve">e se sporazumno raskinuti. Troškovnik </w:t>
      </w:r>
      <w:r w:rsidRPr="00F60E85">
        <w:rPr>
          <w:rFonts w:ascii="Times New Roman" w:hAnsi="Times New Roman" w:hint="eastAsia"/>
          <w:bCs/>
          <w:iCs/>
          <w:szCs w:val="22"/>
        </w:rPr>
        <w:t>ć</w:t>
      </w:r>
      <w:r w:rsidRPr="00F60E85">
        <w:rPr>
          <w:rFonts w:ascii="Times New Roman" w:hAnsi="Times New Roman"/>
          <w:bCs/>
          <w:iCs/>
          <w:szCs w:val="22"/>
        </w:rPr>
        <w:t xml:space="preserve">e se doraditi i prilagoditi tehnologiji koja </w:t>
      </w:r>
      <w:r w:rsidRPr="00F60E85">
        <w:rPr>
          <w:rFonts w:ascii="Times New Roman" w:hAnsi="Times New Roman" w:hint="eastAsia"/>
          <w:bCs/>
          <w:iCs/>
          <w:szCs w:val="22"/>
        </w:rPr>
        <w:t>ć</w:t>
      </w:r>
      <w:r w:rsidRPr="00F60E85">
        <w:rPr>
          <w:rFonts w:ascii="Times New Roman" w:hAnsi="Times New Roman"/>
          <w:bCs/>
          <w:iCs/>
          <w:szCs w:val="22"/>
        </w:rPr>
        <w:t>e dati najbolje rješenje sanacije podloge te tek onda raspisati novi postupak javne nabave. Gradnja ceste s infrastrukturom u Rožićima je okon</w:t>
      </w:r>
      <w:r w:rsidRPr="00F60E85">
        <w:rPr>
          <w:rFonts w:ascii="Times New Roman" w:hAnsi="Times New Roman" w:hint="eastAsia"/>
          <w:bCs/>
          <w:iCs/>
          <w:szCs w:val="22"/>
        </w:rPr>
        <w:t>č</w:t>
      </w:r>
      <w:r w:rsidRPr="00F60E85">
        <w:rPr>
          <w:rFonts w:ascii="Times New Roman" w:hAnsi="Times New Roman"/>
          <w:bCs/>
          <w:iCs/>
          <w:szCs w:val="22"/>
        </w:rPr>
        <w:t>ana u ožujku tekuće godine, a u narednim danima predstoji priprema atestne dokumentacije i prijava za tehnički pregled.</w:t>
      </w:r>
    </w:p>
    <w:p w14:paraId="5AE69679" w14:textId="77777777" w:rsidR="002D7F63" w:rsidRPr="00F60E85" w:rsidRDefault="002D7F63" w:rsidP="002D7F63">
      <w:pPr>
        <w:jc w:val="both"/>
        <w:rPr>
          <w:rFonts w:ascii="Times New Roman" w:hAnsi="Times New Roman"/>
          <w:bCs/>
          <w:iCs/>
          <w:szCs w:val="22"/>
        </w:rPr>
      </w:pPr>
    </w:p>
    <w:p w14:paraId="5B279598" w14:textId="77777777" w:rsidR="002D7F63" w:rsidRPr="00F60E85" w:rsidRDefault="002D7F63" w:rsidP="002D7F63">
      <w:pPr>
        <w:jc w:val="both"/>
        <w:rPr>
          <w:rFonts w:ascii="Times New Roman" w:hAnsi="Times New Roman"/>
          <w:b/>
          <w:i/>
          <w:szCs w:val="22"/>
        </w:rPr>
      </w:pPr>
      <w:r w:rsidRPr="00F60E85">
        <w:rPr>
          <w:rFonts w:ascii="Times New Roman" w:hAnsi="Times New Roman"/>
          <w:b/>
          <w:i/>
          <w:szCs w:val="22"/>
        </w:rPr>
        <w:t>Program 1511 ODRŽAVANJE KOMUNALNE INFRASTRUKTURE</w:t>
      </w:r>
    </w:p>
    <w:p w14:paraId="18A2C8CE" w14:textId="77777777" w:rsidR="002D7F63" w:rsidRPr="00F60E85" w:rsidRDefault="002D7F63" w:rsidP="002D7F63">
      <w:pPr>
        <w:jc w:val="both"/>
        <w:rPr>
          <w:rFonts w:ascii="Times New Roman" w:hAnsi="Times New Roman"/>
          <w:szCs w:val="22"/>
        </w:rPr>
      </w:pPr>
      <w:r w:rsidRPr="00F60E85">
        <w:rPr>
          <w:rFonts w:ascii="Times New Roman" w:hAnsi="Times New Roman"/>
          <w:szCs w:val="22"/>
        </w:rPr>
        <w:t xml:space="preserve">Ovaj program povećava se za 106.000 eura. Povećanje stavaka odnosi se na obavljanje komunalne djelatnosti koje se obavljaju putem KD Kostrena d.o.o. - </w:t>
      </w:r>
      <w:r w:rsidRPr="00F60E85">
        <w:rPr>
          <w:rFonts w:ascii="Times New Roman" w:hAnsi="Times New Roman"/>
          <w:i/>
          <w:iCs/>
          <w:szCs w:val="22"/>
        </w:rPr>
        <w:t>Čiš</w:t>
      </w:r>
      <w:r w:rsidRPr="00F60E85">
        <w:rPr>
          <w:rFonts w:ascii="Times New Roman" w:hAnsi="Times New Roman" w:hint="eastAsia"/>
          <w:i/>
          <w:iCs/>
          <w:szCs w:val="22"/>
        </w:rPr>
        <w:t>ć</w:t>
      </w:r>
      <w:r w:rsidRPr="00F60E85">
        <w:rPr>
          <w:rFonts w:ascii="Times New Roman" w:hAnsi="Times New Roman"/>
          <w:i/>
          <w:iCs/>
          <w:szCs w:val="22"/>
        </w:rPr>
        <w:t>enje javnih površina-pometanje</w:t>
      </w:r>
      <w:r w:rsidRPr="00F60E85">
        <w:rPr>
          <w:rFonts w:ascii="Times New Roman" w:hAnsi="Times New Roman"/>
          <w:szCs w:val="22"/>
        </w:rPr>
        <w:t xml:space="preserve"> i </w:t>
      </w:r>
      <w:r w:rsidRPr="00F60E85">
        <w:rPr>
          <w:rFonts w:ascii="Times New Roman" w:hAnsi="Times New Roman"/>
          <w:i/>
          <w:iCs/>
          <w:szCs w:val="22"/>
        </w:rPr>
        <w:t>Održavanje groblja i mrtva</w:t>
      </w:r>
      <w:r w:rsidRPr="00F60E85">
        <w:rPr>
          <w:rFonts w:ascii="Times New Roman" w:hAnsi="Times New Roman" w:hint="eastAsia"/>
          <w:i/>
          <w:iCs/>
          <w:szCs w:val="22"/>
        </w:rPr>
        <w:t>č</w:t>
      </w:r>
      <w:r w:rsidRPr="00F60E85">
        <w:rPr>
          <w:rFonts w:ascii="Times New Roman" w:hAnsi="Times New Roman"/>
          <w:i/>
          <w:iCs/>
          <w:szCs w:val="22"/>
        </w:rPr>
        <w:t xml:space="preserve">nica </w:t>
      </w:r>
      <w:r w:rsidRPr="00F60E85">
        <w:rPr>
          <w:rFonts w:ascii="Times New Roman" w:hAnsi="Times New Roman"/>
          <w:szCs w:val="22"/>
        </w:rPr>
        <w:t xml:space="preserve">dok će se kroz aktivnost </w:t>
      </w:r>
      <w:r w:rsidRPr="00F60E85">
        <w:rPr>
          <w:rFonts w:ascii="Times New Roman" w:hAnsi="Times New Roman"/>
          <w:i/>
          <w:iCs/>
          <w:szCs w:val="22"/>
        </w:rPr>
        <w:t xml:space="preserve">Održavanje javnih površina </w:t>
      </w:r>
      <w:r w:rsidRPr="00F60E85">
        <w:rPr>
          <w:rFonts w:ascii="Times New Roman" w:hAnsi="Times New Roman"/>
          <w:szCs w:val="22"/>
        </w:rPr>
        <w:t>izvesti gra</w:t>
      </w:r>
      <w:r w:rsidRPr="00F60E85">
        <w:rPr>
          <w:rFonts w:ascii="Times New Roman" w:hAnsi="Times New Roman" w:hint="eastAsia"/>
          <w:szCs w:val="22"/>
        </w:rPr>
        <w:t>đ</w:t>
      </w:r>
      <w:r w:rsidRPr="00F60E85">
        <w:rPr>
          <w:rFonts w:ascii="Times New Roman" w:hAnsi="Times New Roman"/>
          <w:szCs w:val="22"/>
        </w:rPr>
        <w:t>evinski radovi na formiranju platoa za postavu javnih spremnika za odvojeno prikupljanje otpada na pet lokacija na kojima je utvr</w:t>
      </w:r>
      <w:r w:rsidRPr="00F60E85">
        <w:rPr>
          <w:rFonts w:ascii="Times New Roman" w:hAnsi="Times New Roman" w:hint="eastAsia"/>
          <w:szCs w:val="22"/>
        </w:rPr>
        <w:t>đ</w:t>
      </w:r>
      <w:r w:rsidRPr="00F60E85">
        <w:rPr>
          <w:rFonts w:ascii="Times New Roman" w:hAnsi="Times New Roman"/>
          <w:szCs w:val="22"/>
        </w:rPr>
        <w:t>ena potreba.</w:t>
      </w:r>
    </w:p>
    <w:p w14:paraId="37FE3F7C" w14:textId="77777777" w:rsidR="002D7F63" w:rsidRPr="00F60E85" w:rsidRDefault="002D7F63" w:rsidP="002D7F63">
      <w:pPr>
        <w:jc w:val="both"/>
        <w:rPr>
          <w:rFonts w:ascii="Times New Roman" w:hAnsi="Times New Roman"/>
          <w:szCs w:val="22"/>
        </w:rPr>
      </w:pPr>
    </w:p>
    <w:p w14:paraId="2FD637D0" w14:textId="77777777" w:rsidR="002D7F63" w:rsidRPr="00F60E85" w:rsidRDefault="002D7F63" w:rsidP="002D7F63">
      <w:pPr>
        <w:jc w:val="both"/>
        <w:rPr>
          <w:rFonts w:ascii="Times New Roman" w:hAnsi="Times New Roman"/>
          <w:szCs w:val="22"/>
        </w:rPr>
      </w:pPr>
    </w:p>
    <w:p w14:paraId="4827F024" w14:textId="77777777" w:rsidR="002D7F63" w:rsidRPr="00F60E85" w:rsidRDefault="002D7F63" w:rsidP="002D7F63">
      <w:pPr>
        <w:jc w:val="both"/>
        <w:rPr>
          <w:rFonts w:ascii="Times New Roman" w:hAnsi="Times New Roman"/>
          <w:b/>
          <w:i/>
          <w:szCs w:val="22"/>
        </w:rPr>
      </w:pPr>
      <w:r w:rsidRPr="00F60E85">
        <w:rPr>
          <w:rFonts w:ascii="Times New Roman" w:hAnsi="Times New Roman"/>
          <w:b/>
          <w:i/>
          <w:szCs w:val="22"/>
        </w:rPr>
        <w:t>Program 1512 UPRAVLJANJE IMOVINOM</w:t>
      </w:r>
    </w:p>
    <w:p w14:paraId="3F347D27" w14:textId="77777777" w:rsidR="002D7F63" w:rsidRPr="00F60E85" w:rsidRDefault="002D7F63" w:rsidP="002D7F63">
      <w:pPr>
        <w:jc w:val="both"/>
        <w:rPr>
          <w:rFonts w:ascii="Times New Roman" w:hAnsi="Times New Roman"/>
          <w:szCs w:val="22"/>
        </w:rPr>
      </w:pPr>
      <w:r w:rsidRPr="00F60E85">
        <w:rPr>
          <w:rFonts w:ascii="Times New Roman" w:hAnsi="Times New Roman"/>
          <w:szCs w:val="22"/>
        </w:rPr>
        <w:t xml:space="preserve">Ovaj program povećava se za 115.500 eura. Povećanje sredstva odnosi se na izvođenje građevinsko-obrtničkih radova na uređenju zgrade nekadašnjeg vatrogasnog doma kod ulaza u Termoelektranu radi smještaja udruge, izvođenje sanacijskih i </w:t>
      </w:r>
      <w:proofErr w:type="spellStart"/>
      <w:r w:rsidRPr="00F60E85">
        <w:rPr>
          <w:rFonts w:ascii="Times New Roman" w:hAnsi="Times New Roman"/>
          <w:szCs w:val="22"/>
        </w:rPr>
        <w:t>hidroizolacijskih</w:t>
      </w:r>
      <w:proofErr w:type="spellEnd"/>
      <w:r w:rsidRPr="00F60E85">
        <w:rPr>
          <w:rFonts w:ascii="Times New Roman" w:hAnsi="Times New Roman"/>
          <w:szCs w:val="22"/>
        </w:rPr>
        <w:t xml:space="preserve"> radova na sanaciji dijela tribine iznad ekonomata i toplinske podstanice od propuštanja oborinskih voda u unutrašnjost objekta te manjih radova na održavanju objekata u vlasništvu Općine Kostrena (npr. sanacije dimnjaka nakon sezone grijanja i sl.) kao i povećanih rashoda prema KD Kostrena d.o.o. za tekuće održavanje objekata radi povećanja cijene rada.</w:t>
      </w:r>
    </w:p>
    <w:p w14:paraId="5BB22678" w14:textId="77777777" w:rsidR="002D7F63" w:rsidRPr="00F60E85" w:rsidRDefault="002D7F63" w:rsidP="002D7F63">
      <w:pPr>
        <w:jc w:val="both"/>
        <w:rPr>
          <w:rFonts w:ascii="Times New Roman" w:hAnsi="Times New Roman"/>
          <w:szCs w:val="22"/>
        </w:rPr>
      </w:pPr>
    </w:p>
    <w:p w14:paraId="5C7AB99C" w14:textId="77777777" w:rsidR="002D7F63" w:rsidRPr="00F60E85" w:rsidRDefault="002D7F63" w:rsidP="002D7F63">
      <w:pPr>
        <w:jc w:val="both"/>
        <w:rPr>
          <w:rFonts w:ascii="Times New Roman" w:hAnsi="Times New Roman"/>
          <w:szCs w:val="22"/>
        </w:rPr>
      </w:pPr>
    </w:p>
    <w:p w14:paraId="6B2F84B7" w14:textId="77777777" w:rsidR="002D7F63" w:rsidRPr="00F60E85" w:rsidRDefault="002D7F63" w:rsidP="002D7F63">
      <w:pPr>
        <w:jc w:val="both"/>
        <w:rPr>
          <w:rFonts w:ascii="Times New Roman" w:hAnsi="Times New Roman"/>
          <w:b/>
          <w:i/>
          <w:szCs w:val="22"/>
        </w:rPr>
      </w:pPr>
      <w:r w:rsidRPr="00F60E85">
        <w:rPr>
          <w:rFonts w:ascii="Times New Roman" w:hAnsi="Times New Roman"/>
          <w:b/>
          <w:i/>
          <w:szCs w:val="22"/>
        </w:rPr>
        <w:t>Program 1606 IZVANREDNO ODRŽAVANJE POMORSKOG DOBRA</w:t>
      </w:r>
    </w:p>
    <w:p w14:paraId="190341AA" w14:textId="77777777" w:rsidR="002D7F63" w:rsidRPr="00F60E85" w:rsidRDefault="002D7F63" w:rsidP="002D7F63">
      <w:pPr>
        <w:jc w:val="both"/>
        <w:rPr>
          <w:rFonts w:ascii="Times New Roman" w:hAnsi="Times New Roman"/>
          <w:szCs w:val="22"/>
        </w:rPr>
      </w:pPr>
      <w:r w:rsidRPr="00F60E85">
        <w:rPr>
          <w:rFonts w:ascii="Times New Roman" w:hAnsi="Times New Roman"/>
          <w:szCs w:val="22"/>
        </w:rPr>
        <w:t xml:space="preserve">Ovaj program povećava se za 48.000 eura i u najvećoj mjeri odnosi se na neplanirane, a već izvedene troškove sanacije </w:t>
      </w:r>
      <w:proofErr w:type="spellStart"/>
      <w:r w:rsidRPr="00F60E85">
        <w:rPr>
          <w:rFonts w:ascii="Times New Roman" w:hAnsi="Times New Roman"/>
          <w:szCs w:val="22"/>
        </w:rPr>
        <w:t>pasarele</w:t>
      </w:r>
      <w:proofErr w:type="spellEnd"/>
      <w:r w:rsidRPr="00F60E85">
        <w:rPr>
          <w:rFonts w:ascii="Times New Roman" w:hAnsi="Times New Roman"/>
          <w:szCs w:val="22"/>
        </w:rPr>
        <w:t xml:space="preserve"> ispred zgrade Jedriličarskog kluba Galeb koja je uništena uslijed olujnog nevremena tijekom studenog prošle godine.</w:t>
      </w:r>
    </w:p>
    <w:p w14:paraId="2CFAE0DD" w14:textId="77777777" w:rsidR="002D7F63" w:rsidRPr="00F60E85" w:rsidRDefault="002D7F63" w:rsidP="002D7F63">
      <w:pPr>
        <w:jc w:val="both"/>
        <w:rPr>
          <w:rFonts w:ascii="Times New Roman" w:hAnsi="Times New Roman"/>
        </w:rPr>
      </w:pPr>
    </w:p>
    <w:p w14:paraId="2F914A6A" w14:textId="77777777" w:rsidR="002D7F63" w:rsidRPr="00F60E85" w:rsidRDefault="002D7F63" w:rsidP="002D7F63">
      <w:pPr>
        <w:jc w:val="both"/>
        <w:rPr>
          <w:rFonts w:ascii="Times New Roman" w:hAnsi="Times New Roman"/>
          <w:szCs w:val="22"/>
        </w:rPr>
      </w:pPr>
    </w:p>
    <w:p w14:paraId="73E08CF6" w14:textId="77777777" w:rsidR="002D7F63" w:rsidRPr="00F60E85" w:rsidRDefault="002D7F63" w:rsidP="002D7F63">
      <w:pPr>
        <w:jc w:val="both"/>
        <w:rPr>
          <w:rFonts w:ascii="Times New Roman" w:hAnsi="Times New Roman"/>
          <w:b/>
          <w:i/>
          <w:szCs w:val="22"/>
        </w:rPr>
      </w:pPr>
      <w:r w:rsidRPr="00F60E85">
        <w:rPr>
          <w:rFonts w:ascii="Times New Roman" w:hAnsi="Times New Roman"/>
          <w:b/>
          <w:i/>
          <w:szCs w:val="22"/>
        </w:rPr>
        <w:t>Program 1712 IZRADA PROJEKTNE DOKUMENTACIJE</w:t>
      </w:r>
    </w:p>
    <w:p w14:paraId="088CAC03" w14:textId="77777777" w:rsidR="002D7F63" w:rsidRPr="00F60E85" w:rsidRDefault="002D7F63" w:rsidP="002D7F63">
      <w:pPr>
        <w:jc w:val="both"/>
        <w:rPr>
          <w:rFonts w:ascii="Times New Roman" w:hAnsi="Times New Roman"/>
          <w:szCs w:val="22"/>
        </w:rPr>
      </w:pPr>
      <w:r w:rsidRPr="00F60E85">
        <w:rPr>
          <w:rFonts w:ascii="Times New Roman" w:hAnsi="Times New Roman"/>
          <w:szCs w:val="22"/>
        </w:rPr>
        <w:t>Program IZRADA PROJEKTNE DOKUMENTACIJE smanjuje se u rashodovnoj strani za 36.500 eura. Obzirom na status pojedinih predmeta pri nadležnom upravnom tijelu PGŽ koje izdaje lokacijske i građevinske dozvole te upravnog tijela PGŽ koje provodi rješavanje imovinsko-pravnih poslova, planiran su stavke koje su realno ostvarive do kraja tekuće godine.</w:t>
      </w:r>
    </w:p>
    <w:p w14:paraId="17AF9F46" w14:textId="77777777" w:rsidR="002D7F63" w:rsidRPr="00F60E85" w:rsidRDefault="002D7F63" w:rsidP="002D7F63">
      <w:pPr>
        <w:jc w:val="both"/>
        <w:rPr>
          <w:rFonts w:ascii="Times New Roman" w:hAnsi="Times New Roman"/>
          <w:szCs w:val="22"/>
        </w:rPr>
      </w:pPr>
    </w:p>
    <w:p w14:paraId="477DEC0A" w14:textId="77777777" w:rsidR="002D7F63" w:rsidRPr="00F60E85" w:rsidRDefault="002D7F63" w:rsidP="002D7F63">
      <w:pPr>
        <w:jc w:val="both"/>
        <w:rPr>
          <w:rFonts w:ascii="Times New Roman" w:hAnsi="Times New Roman"/>
          <w:szCs w:val="22"/>
        </w:rPr>
      </w:pPr>
    </w:p>
    <w:p w14:paraId="44D50A88" w14:textId="77777777" w:rsidR="002D7F63" w:rsidRPr="00F60E85" w:rsidRDefault="002D7F63" w:rsidP="002D7F63">
      <w:pPr>
        <w:jc w:val="both"/>
        <w:rPr>
          <w:rFonts w:ascii="Times New Roman" w:hAnsi="Times New Roman"/>
          <w:b/>
          <w:i/>
          <w:szCs w:val="22"/>
        </w:rPr>
      </w:pPr>
    </w:p>
    <w:p w14:paraId="3C01E783" w14:textId="77777777" w:rsidR="002D7F63" w:rsidRPr="00F60E85" w:rsidRDefault="002D7F63" w:rsidP="002D7F63">
      <w:pPr>
        <w:jc w:val="both"/>
        <w:rPr>
          <w:rFonts w:ascii="Times New Roman" w:hAnsi="Times New Roman"/>
          <w:b/>
          <w:i/>
          <w:szCs w:val="22"/>
        </w:rPr>
      </w:pPr>
      <w:r w:rsidRPr="00F60E85">
        <w:rPr>
          <w:rFonts w:ascii="Times New Roman" w:hAnsi="Times New Roman"/>
          <w:b/>
          <w:i/>
          <w:szCs w:val="22"/>
        </w:rPr>
        <w:t>Program 1906 ZAŠTITA OKOLIŠA</w:t>
      </w:r>
    </w:p>
    <w:p w14:paraId="301B59D8" w14:textId="77777777" w:rsidR="002D7F63" w:rsidRPr="00F60E85" w:rsidRDefault="002D7F63" w:rsidP="002D7F63">
      <w:pPr>
        <w:jc w:val="both"/>
        <w:rPr>
          <w:rFonts w:ascii="Times New Roman" w:hAnsi="Times New Roman"/>
          <w:szCs w:val="22"/>
        </w:rPr>
      </w:pPr>
      <w:r w:rsidRPr="00F60E85">
        <w:rPr>
          <w:rFonts w:ascii="Times New Roman" w:hAnsi="Times New Roman"/>
          <w:szCs w:val="22"/>
        </w:rPr>
        <w:t xml:space="preserve">Ovaj program povećava se za 8.800 eura i obuhvaća u najvećoj mjeri na nabavku </w:t>
      </w:r>
      <w:proofErr w:type="spellStart"/>
      <w:r w:rsidRPr="00F60E85">
        <w:rPr>
          <w:rFonts w:ascii="Times New Roman" w:hAnsi="Times New Roman"/>
          <w:szCs w:val="22"/>
        </w:rPr>
        <w:t>smetlarnika</w:t>
      </w:r>
      <w:proofErr w:type="spellEnd"/>
      <w:r w:rsidRPr="00F60E85">
        <w:rPr>
          <w:rFonts w:ascii="Times New Roman" w:hAnsi="Times New Roman"/>
          <w:szCs w:val="22"/>
        </w:rPr>
        <w:t xml:space="preserve"> za smještaj spremnika za odvajanje otpada za potrebe Centra kulture u Svetoj Barbari.</w:t>
      </w:r>
    </w:p>
    <w:p w14:paraId="2452715D" w14:textId="77777777" w:rsidR="002D7F63" w:rsidRPr="00F60E85" w:rsidRDefault="002D7F63" w:rsidP="002D7F63">
      <w:pPr>
        <w:jc w:val="both"/>
        <w:rPr>
          <w:rFonts w:ascii="Times New Roman" w:hAnsi="Times New Roman"/>
          <w:szCs w:val="22"/>
        </w:rPr>
      </w:pPr>
    </w:p>
    <w:p w14:paraId="09D3B19D" w14:textId="77777777" w:rsidR="002D7F63" w:rsidRPr="00F60E85" w:rsidRDefault="002D7F63" w:rsidP="002D7F63">
      <w:pPr>
        <w:jc w:val="both"/>
        <w:rPr>
          <w:rFonts w:ascii="Times New Roman" w:hAnsi="Times New Roman"/>
          <w:b/>
          <w:i/>
          <w:iCs/>
          <w:szCs w:val="22"/>
        </w:rPr>
      </w:pPr>
      <w:r w:rsidRPr="00F60E85">
        <w:rPr>
          <w:rFonts w:ascii="Times New Roman" w:hAnsi="Times New Roman"/>
          <w:b/>
          <w:i/>
          <w:iCs/>
          <w:szCs w:val="22"/>
        </w:rPr>
        <w:t>Program 1515 KAPITALNE DONACIJE TRGOVA</w:t>
      </w:r>
      <w:r w:rsidRPr="00F60E85">
        <w:rPr>
          <w:rFonts w:ascii="Times New Roman" w:hAnsi="Times New Roman" w:hint="eastAsia"/>
          <w:b/>
          <w:i/>
          <w:iCs/>
          <w:szCs w:val="22"/>
        </w:rPr>
        <w:t>Č</w:t>
      </w:r>
      <w:r w:rsidRPr="00F60E85">
        <w:rPr>
          <w:rFonts w:ascii="Times New Roman" w:hAnsi="Times New Roman"/>
          <w:b/>
          <w:i/>
          <w:iCs/>
          <w:szCs w:val="22"/>
        </w:rPr>
        <w:t>KIM DRUŠTVIMA</w:t>
      </w:r>
    </w:p>
    <w:p w14:paraId="195189B0" w14:textId="77777777" w:rsidR="002D7F63" w:rsidRDefault="002D7F63" w:rsidP="002D7F63">
      <w:pPr>
        <w:jc w:val="both"/>
        <w:rPr>
          <w:rFonts w:ascii="Times New Roman" w:hAnsi="Times New Roman"/>
          <w:bCs/>
          <w:szCs w:val="22"/>
        </w:rPr>
      </w:pPr>
      <w:r w:rsidRPr="00F60E85">
        <w:rPr>
          <w:rFonts w:ascii="Times New Roman" w:hAnsi="Times New Roman"/>
          <w:bCs/>
          <w:szCs w:val="22"/>
        </w:rPr>
        <w:t>Sredstva za ovaj program se povećavaju za 24.000 eura što je usklađenje sa planiranim naknadama za razvoj koja se prikuplja od strane komunalnih društava.</w:t>
      </w:r>
      <w:r>
        <w:rPr>
          <w:rFonts w:ascii="Times New Roman" w:hAnsi="Times New Roman"/>
          <w:bCs/>
          <w:szCs w:val="22"/>
        </w:rPr>
        <w:t xml:space="preserve"> </w:t>
      </w:r>
    </w:p>
    <w:p w14:paraId="586F0AE0" w14:textId="77777777" w:rsidR="0071014A" w:rsidRPr="00F43264" w:rsidRDefault="0071014A" w:rsidP="0071014A">
      <w:pPr>
        <w:jc w:val="both"/>
        <w:rPr>
          <w:rFonts w:ascii="Times New Roman" w:hAnsi="Times New Roman"/>
          <w:bCs/>
          <w:szCs w:val="22"/>
          <w:highlight w:val="yellow"/>
        </w:rPr>
      </w:pPr>
    </w:p>
    <w:p w14:paraId="37010F2A" w14:textId="77777777" w:rsidR="0071014A" w:rsidRPr="00FF3C78" w:rsidRDefault="0071014A" w:rsidP="0071014A">
      <w:pPr>
        <w:jc w:val="both"/>
        <w:rPr>
          <w:rFonts w:ascii="Times New Roman" w:hAnsi="Times New Roman"/>
          <w:bCs/>
          <w:szCs w:val="22"/>
        </w:rPr>
      </w:pPr>
    </w:p>
    <w:p w14:paraId="3EAF854A" w14:textId="268E1438" w:rsidR="0071014A" w:rsidRPr="00FF3C78" w:rsidRDefault="0071014A" w:rsidP="0071014A">
      <w:pPr>
        <w:jc w:val="both"/>
        <w:rPr>
          <w:rFonts w:ascii="Times New Roman" w:hAnsi="Times New Roman"/>
          <w:b/>
          <w:bCs/>
          <w:szCs w:val="22"/>
        </w:rPr>
      </w:pPr>
      <w:r w:rsidRPr="00FF3C78">
        <w:rPr>
          <w:rFonts w:ascii="Times New Roman" w:hAnsi="Times New Roman"/>
          <w:b/>
          <w:bCs/>
          <w:szCs w:val="22"/>
        </w:rPr>
        <w:t>Predlaže se Općinskom vijeću usvajanje prijedloga i donošenje Odluke o I. Izmjenama i dopunama Proračuna Općine Kostrena za 202</w:t>
      </w:r>
      <w:r w:rsidR="00D03F2C">
        <w:rPr>
          <w:rFonts w:ascii="Times New Roman" w:hAnsi="Times New Roman"/>
          <w:b/>
          <w:bCs/>
          <w:szCs w:val="22"/>
        </w:rPr>
        <w:t>4</w:t>
      </w:r>
      <w:r w:rsidRPr="00FF3C78">
        <w:rPr>
          <w:rFonts w:ascii="Times New Roman" w:hAnsi="Times New Roman"/>
          <w:b/>
          <w:bCs/>
          <w:szCs w:val="22"/>
        </w:rPr>
        <w:t>. godinu.</w:t>
      </w:r>
    </w:p>
    <w:p w14:paraId="6E994936" w14:textId="77777777" w:rsidR="0071014A" w:rsidRPr="00FF3C78" w:rsidRDefault="0071014A" w:rsidP="0071014A">
      <w:pPr>
        <w:jc w:val="both"/>
        <w:rPr>
          <w:rFonts w:ascii="Times New Roman" w:hAnsi="Times New Roman"/>
          <w:b/>
          <w:bCs/>
          <w:szCs w:val="22"/>
        </w:rPr>
      </w:pPr>
    </w:p>
    <w:p w14:paraId="099A9AF3" w14:textId="77777777" w:rsidR="0071014A" w:rsidRPr="00FF3C78" w:rsidRDefault="0071014A" w:rsidP="0071014A">
      <w:pPr>
        <w:jc w:val="both"/>
        <w:rPr>
          <w:rFonts w:ascii="Times New Roman" w:hAnsi="Times New Roman"/>
          <w:b/>
          <w:bCs/>
          <w:szCs w:val="22"/>
        </w:rPr>
      </w:pPr>
    </w:p>
    <w:p w14:paraId="0B371959" w14:textId="77777777" w:rsidR="0071014A" w:rsidRPr="00FF3C78" w:rsidRDefault="0071014A" w:rsidP="0071014A">
      <w:pPr>
        <w:ind w:firstLine="708"/>
        <w:jc w:val="both"/>
        <w:rPr>
          <w:rFonts w:ascii="Times New Roman" w:hAnsi="Times New Roman"/>
          <w:b/>
          <w:bCs/>
          <w:szCs w:val="22"/>
        </w:rPr>
      </w:pPr>
    </w:p>
    <w:p w14:paraId="5BD4203B" w14:textId="77777777" w:rsidR="0071014A" w:rsidRPr="00FF3C78" w:rsidRDefault="0071014A" w:rsidP="0071014A">
      <w:pPr>
        <w:jc w:val="both"/>
        <w:rPr>
          <w:rFonts w:ascii="Times New Roman" w:hAnsi="Times New Roman"/>
          <w:b/>
          <w:bCs/>
          <w:szCs w:val="22"/>
        </w:rPr>
      </w:pPr>
      <w:r w:rsidRPr="00FF3C78">
        <w:rPr>
          <w:rFonts w:ascii="Times New Roman" w:hAnsi="Times New Roman"/>
          <w:b/>
          <w:bCs/>
          <w:szCs w:val="22"/>
        </w:rPr>
        <w:tab/>
      </w:r>
      <w:r w:rsidRPr="00FF3C78">
        <w:rPr>
          <w:rFonts w:ascii="Times New Roman" w:hAnsi="Times New Roman"/>
          <w:b/>
          <w:bCs/>
          <w:szCs w:val="22"/>
        </w:rPr>
        <w:tab/>
      </w:r>
      <w:r w:rsidRPr="00FF3C78">
        <w:rPr>
          <w:rFonts w:ascii="Times New Roman" w:hAnsi="Times New Roman"/>
          <w:b/>
          <w:bCs/>
          <w:szCs w:val="22"/>
        </w:rPr>
        <w:tab/>
      </w:r>
      <w:r w:rsidRPr="00FF3C78">
        <w:rPr>
          <w:rFonts w:ascii="Times New Roman" w:hAnsi="Times New Roman"/>
          <w:b/>
          <w:bCs/>
          <w:szCs w:val="22"/>
        </w:rPr>
        <w:tab/>
      </w:r>
      <w:r w:rsidRPr="00FF3C78">
        <w:rPr>
          <w:rFonts w:ascii="Times New Roman" w:hAnsi="Times New Roman"/>
          <w:b/>
          <w:bCs/>
          <w:szCs w:val="22"/>
        </w:rPr>
        <w:tab/>
      </w:r>
      <w:r w:rsidRPr="00FF3C78">
        <w:rPr>
          <w:rFonts w:ascii="Times New Roman" w:hAnsi="Times New Roman"/>
          <w:b/>
          <w:bCs/>
          <w:szCs w:val="22"/>
        </w:rPr>
        <w:tab/>
      </w:r>
      <w:r w:rsidRPr="00FF3C78">
        <w:rPr>
          <w:rFonts w:ascii="Times New Roman" w:hAnsi="Times New Roman"/>
          <w:b/>
          <w:bCs/>
          <w:szCs w:val="22"/>
        </w:rPr>
        <w:tab/>
      </w:r>
      <w:r w:rsidRPr="00FF3C78">
        <w:rPr>
          <w:rFonts w:ascii="Times New Roman" w:hAnsi="Times New Roman"/>
          <w:b/>
          <w:bCs/>
          <w:szCs w:val="22"/>
        </w:rPr>
        <w:tab/>
        <w:t>OPĆINSKI  NAČELNIK</w:t>
      </w:r>
    </w:p>
    <w:p w14:paraId="73E55A69" w14:textId="77777777" w:rsidR="0071014A" w:rsidRPr="00FF3C78" w:rsidRDefault="0071014A" w:rsidP="0071014A">
      <w:pPr>
        <w:ind w:firstLine="708"/>
        <w:jc w:val="both"/>
        <w:rPr>
          <w:rFonts w:ascii="Times New Roman" w:hAnsi="Times New Roman"/>
          <w:b/>
          <w:bCs/>
          <w:szCs w:val="22"/>
        </w:rPr>
      </w:pPr>
    </w:p>
    <w:p w14:paraId="40CA6C53" w14:textId="77777777" w:rsidR="0071014A" w:rsidRPr="00FF3C78" w:rsidRDefault="0071014A" w:rsidP="0071014A">
      <w:pPr>
        <w:ind w:left="4248" w:firstLine="708"/>
        <w:jc w:val="both"/>
        <w:rPr>
          <w:rFonts w:ascii="Times New Roman" w:hAnsi="Times New Roman"/>
          <w:b/>
          <w:bCs/>
          <w:i/>
          <w:szCs w:val="22"/>
        </w:rPr>
      </w:pPr>
      <w:r w:rsidRPr="00FF3C78">
        <w:rPr>
          <w:rFonts w:ascii="Times New Roman" w:hAnsi="Times New Roman"/>
          <w:b/>
          <w:bCs/>
          <w:i/>
          <w:szCs w:val="22"/>
        </w:rPr>
        <w:t xml:space="preserve">             Dražen Vranić, dipl. </w:t>
      </w:r>
      <w:proofErr w:type="spellStart"/>
      <w:r w:rsidRPr="00FF3C78">
        <w:rPr>
          <w:rFonts w:ascii="Times New Roman" w:hAnsi="Times New Roman"/>
          <w:b/>
          <w:bCs/>
          <w:i/>
          <w:szCs w:val="22"/>
        </w:rPr>
        <w:t>iur</w:t>
      </w:r>
      <w:proofErr w:type="spellEnd"/>
      <w:r w:rsidRPr="00FF3C78">
        <w:rPr>
          <w:rFonts w:ascii="Times New Roman" w:hAnsi="Times New Roman"/>
          <w:b/>
          <w:bCs/>
          <w:i/>
          <w:szCs w:val="22"/>
        </w:rPr>
        <w:t>.</w:t>
      </w:r>
    </w:p>
    <w:p w14:paraId="30AA817F" w14:textId="77777777" w:rsidR="0071014A" w:rsidRPr="00F43264" w:rsidRDefault="0071014A" w:rsidP="0071014A">
      <w:pPr>
        <w:jc w:val="both"/>
        <w:rPr>
          <w:rFonts w:ascii="Times New Roman" w:hAnsi="Times New Roman"/>
          <w:b/>
          <w:bCs/>
          <w:i/>
          <w:szCs w:val="22"/>
          <w:highlight w:val="yellow"/>
        </w:rPr>
      </w:pPr>
    </w:p>
    <w:p w14:paraId="1836BAB5" w14:textId="77777777" w:rsidR="0071014A" w:rsidRPr="00F43264" w:rsidRDefault="0071014A" w:rsidP="0071014A">
      <w:pPr>
        <w:jc w:val="both"/>
        <w:rPr>
          <w:rFonts w:ascii="Times New Roman" w:hAnsi="Times New Roman"/>
          <w:b/>
          <w:bCs/>
          <w:i/>
          <w:szCs w:val="22"/>
          <w:highlight w:val="yellow"/>
        </w:rPr>
      </w:pPr>
    </w:p>
    <w:p w14:paraId="06A575DE" w14:textId="77777777" w:rsidR="0071014A" w:rsidRPr="00F43264" w:rsidRDefault="0071014A" w:rsidP="0071014A">
      <w:pPr>
        <w:jc w:val="both"/>
        <w:rPr>
          <w:rFonts w:ascii="Times New Roman" w:hAnsi="Times New Roman"/>
          <w:b/>
          <w:bCs/>
          <w:i/>
          <w:szCs w:val="22"/>
          <w:highlight w:val="yellow"/>
        </w:rPr>
      </w:pPr>
    </w:p>
    <w:p w14:paraId="14A77D66" w14:textId="77777777" w:rsidR="0071014A" w:rsidRPr="00F43264" w:rsidRDefault="0071014A" w:rsidP="0071014A">
      <w:pPr>
        <w:jc w:val="both"/>
        <w:rPr>
          <w:rFonts w:ascii="Times New Roman" w:hAnsi="Times New Roman"/>
          <w:b/>
          <w:bCs/>
          <w:i/>
          <w:szCs w:val="22"/>
          <w:highlight w:val="yellow"/>
        </w:rPr>
      </w:pPr>
    </w:p>
    <w:p w14:paraId="78826AEC" w14:textId="77777777" w:rsidR="0071014A" w:rsidRPr="00F43264" w:rsidRDefault="0071014A" w:rsidP="0071014A">
      <w:pPr>
        <w:jc w:val="both"/>
        <w:rPr>
          <w:rFonts w:ascii="Times New Roman" w:hAnsi="Times New Roman"/>
          <w:b/>
          <w:bCs/>
          <w:i/>
          <w:szCs w:val="22"/>
          <w:highlight w:val="yellow"/>
        </w:rPr>
      </w:pPr>
    </w:p>
    <w:p w14:paraId="3E4CDAC4" w14:textId="77777777" w:rsidR="0071014A" w:rsidRPr="00F43264" w:rsidRDefault="0071014A" w:rsidP="0071014A">
      <w:pPr>
        <w:jc w:val="both"/>
        <w:rPr>
          <w:rFonts w:ascii="Times New Roman" w:hAnsi="Times New Roman"/>
          <w:b/>
          <w:bCs/>
          <w:i/>
          <w:szCs w:val="22"/>
          <w:highlight w:val="yellow"/>
        </w:rPr>
      </w:pPr>
    </w:p>
    <w:p w14:paraId="257174EF" w14:textId="77777777" w:rsidR="0071014A" w:rsidRPr="00F43264" w:rsidRDefault="0071014A" w:rsidP="0071014A">
      <w:pPr>
        <w:jc w:val="both"/>
        <w:rPr>
          <w:rFonts w:ascii="Times New Roman" w:hAnsi="Times New Roman"/>
          <w:b/>
          <w:bCs/>
          <w:i/>
          <w:szCs w:val="22"/>
          <w:highlight w:val="yellow"/>
        </w:rPr>
      </w:pPr>
    </w:p>
    <w:p w14:paraId="0C9FC59A" w14:textId="77777777" w:rsidR="0071014A" w:rsidRPr="0011735F" w:rsidRDefault="0071014A" w:rsidP="0071014A">
      <w:pPr>
        <w:jc w:val="both"/>
        <w:rPr>
          <w:rFonts w:ascii="Times New Roman" w:hAnsi="Times New Roman"/>
          <w:b/>
          <w:bCs/>
          <w:szCs w:val="22"/>
        </w:rPr>
      </w:pPr>
    </w:p>
    <w:p w14:paraId="686C5113" w14:textId="77777777" w:rsidR="0071014A" w:rsidRPr="0011735F" w:rsidRDefault="0071014A" w:rsidP="0071014A">
      <w:pPr>
        <w:jc w:val="both"/>
        <w:rPr>
          <w:rFonts w:ascii="Times New Roman" w:hAnsi="Times New Roman"/>
          <w:b/>
          <w:bCs/>
          <w:szCs w:val="22"/>
        </w:rPr>
      </w:pPr>
    </w:p>
    <w:p w14:paraId="1E6F4595" w14:textId="77777777" w:rsidR="0071014A" w:rsidRPr="0011735F" w:rsidRDefault="0071014A" w:rsidP="0071014A">
      <w:pPr>
        <w:jc w:val="both"/>
        <w:rPr>
          <w:rFonts w:ascii="Times New Roman" w:hAnsi="Times New Roman"/>
          <w:b/>
          <w:bCs/>
          <w:szCs w:val="22"/>
        </w:rPr>
      </w:pPr>
    </w:p>
    <w:p w14:paraId="2DCD2C63" w14:textId="77777777" w:rsidR="0071014A" w:rsidRPr="0011735F" w:rsidRDefault="0071014A" w:rsidP="0071014A">
      <w:pPr>
        <w:jc w:val="both"/>
        <w:rPr>
          <w:rFonts w:ascii="Times New Roman" w:hAnsi="Times New Roman"/>
          <w:b/>
          <w:bCs/>
          <w:szCs w:val="22"/>
        </w:rPr>
      </w:pPr>
    </w:p>
    <w:p w14:paraId="332CA1D7" w14:textId="77777777" w:rsidR="0071014A" w:rsidRPr="0011735F" w:rsidRDefault="0071014A" w:rsidP="0071014A">
      <w:pPr>
        <w:jc w:val="both"/>
        <w:rPr>
          <w:rFonts w:ascii="Times New Roman" w:hAnsi="Times New Roman"/>
          <w:b/>
          <w:bCs/>
          <w:szCs w:val="22"/>
        </w:rPr>
      </w:pPr>
    </w:p>
    <w:p w14:paraId="524980B5" w14:textId="77777777" w:rsidR="0071014A" w:rsidRPr="0011735F" w:rsidRDefault="0071014A" w:rsidP="0071014A">
      <w:pPr>
        <w:jc w:val="both"/>
        <w:rPr>
          <w:rFonts w:ascii="Times New Roman" w:hAnsi="Times New Roman"/>
          <w:b/>
          <w:bCs/>
          <w:szCs w:val="22"/>
        </w:rPr>
      </w:pPr>
    </w:p>
    <w:p w14:paraId="68DB8428" w14:textId="77777777" w:rsidR="0071014A" w:rsidRPr="0011735F" w:rsidRDefault="0071014A" w:rsidP="0071014A">
      <w:pPr>
        <w:jc w:val="both"/>
        <w:rPr>
          <w:rFonts w:ascii="Times New Roman" w:hAnsi="Times New Roman"/>
          <w:b/>
          <w:bCs/>
          <w:szCs w:val="22"/>
        </w:rPr>
      </w:pPr>
    </w:p>
    <w:p w14:paraId="4869DBA8" w14:textId="77777777" w:rsidR="0071014A" w:rsidRPr="0011735F" w:rsidRDefault="0071014A" w:rsidP="0071014A">
      <w:pPr>
        <w:jc w:val="both"/>
        <w:rPr>
          <w:rFonts w:ascii="Times New Roman" w:hAnsi="Times New Roman"/>
          <w:b/>
          <w:bCs/>
          <w:szCs w:val="22"/>
        </w:rPr>
      </w:pPr>
    </w:p>
    <w:p w14:paraId="201C8FCE" w14:textId="77777777" w:rsidR="0071014A" w:rsidRPr="0011735F" w:rsidRDefault="0071014A" w:rsidP="0071014A">
      <w:pPr>
        <w:jc w:val="both"/>
        <w:rPr>
          <w:rFonts w:ascii="Times New Roman" w:hAnsi="Times New Roman"/>
          <w:b/>
          <w:bCs/>
          <w:szCs w:val="22"/>
        </w:rPr>
      </w:pPr>
    </w:p>
    <w:p w14:paraId="02C5882A" w14:textId="77777777" w:rsidR="0071014A" w:rsidRPr="0011735F" w:rsidRDefault="0071014A" w:rsidP="0071014A">
      <w:pPr>
        <w:jc w:val="both"/>
        <w:rPr>
          <w:rFonts w:ascii="Times New Roman" w:hAnsi="Times New Roman"/>
          <w:b/>
          <w:bCs/>
          <w:szCs w:val="22"/>
        </w:rPr>
      </w:pPr>
    </w:p>
    <w:p w14:paraId="6F055AD1" w14:textId="77777777" w:rsidR="0071014A" w:rsidRPr="0011735F" w:rsidRDefault="0071014A" w:rsidP="0071014A">
      <w:pPr>
        <w:jc w:val="both"/>
        <w:rPr>
          <w:rFonts w:ascii="Times New Roman" w:hAnsi="Times New Roman"/>
          <w:b/>
          <w:bCs/>
          <w:szCs w:val="22"/>
        </w:rPr>
      </w:pPr>
    </w:p>
    <w:p w14:paraId="3B7A0089" w14:textId="77777777" w:rsidR="0071014A" w:rsidRPr="0011735F" w:rsidRDefault="0071014A" w:rsidP="0071014A">
      <w:pPr>
        <w:jc w:val="both"/>
        <w:rPr>
          <w:rFonts w:ascii="Times New Roman" w:hAnsi="Times New Roman"/>
          <w:b/>
          <w:bCs/>
          <w:szCs w:val="22"/>
        </w:rPr>
      </w:pPr>
    </w:p>
    <w:p w14:paraId="527354DF" w14:textId="77777777" w:rsidR="0071014A" w:rsidRPr="0011735F" w:rsidRDefault="0071014A" w:rsidP="0071014A">
      <w:pPr>
        <w:jc w:val="both"/>
        <w:rPr>
          <w:rFonts w:ascii="Times New Roman" w:hAnsi="Times New Roman"/>
          <w:b/>
          <w:bCs/>
          <w:szCs w:val="22"/>
        </w:rPr>
      </w:pPr>
    </w:p>
    <w:p w14:paraId="2D8BC555" w14:textId="77777777" w:rsidR="0071014A" w:rsidRPr="0011735F" w:rsidRDefault="0071014A" w:rsidP="0071014A">
      <w:pPr>
        <w:jc w:val="both"/>
        <w:rPr>
          <w:rFonts w:ascii="Times New Roman" w:hAnsi="Times New Roman"/>
          <w:b/>
          <w:bCs/>
          <w:szCs w:val="22"/>
        </w:rPr>
      </w:pPr>
    </w:p>
    <w:p w14:paraId="661E0AF2" w14:textId="77777777" w:rsidR="0071014A" w:rsidRPr="0011735F" w:rsidRDefault="0071014A" w:rsidP="0071014A">
      <w:pPr>
        <w:jc w:val="both"/>
        <w:rPr>
          <w:rFonts w:ascii="Times New Roman" w:hAnsi="Times New Roman"/>
          <w:b/>
          <w:bCs/>
          <w:szCs w:val="22"/>
        </w:rPr>
      </w:pPr>
    </w:p>
    <w:p w14:paraId="2996C12E" w14:textId="77777777" w:rsidR="0071014A" w:rsidRPr="0011735F" w:rsidRDefault="0071014A" w:rsidP="0071014A">
      <w:pPr>
        <w:jc w:val="both"/>
        <w:rPr>
          <w:rFonts w:ascii="Times New Roman" w:hAnsi="Times New Roman"/>
          <w:b/>
          <w:bCs/>
          <w:szCs w:val="22"/>
        </w:rPr>
      </w:pPr>
    </w:p>
    <w:p w14:paraId="177DBE55" w14:textId="77777777" w:rsidR="0071014A" w:rsidRDefault="0071014A" w:rsidP="0071014A"/>
    <w:p w14:paraId="189CA6F7" w14:textId="77777777" w:rsidR="00F27FDF" w:rsidRDefault="00F27FDF"/>
    <w:sectPr w:rsidR="00F27FDF" w:rsidSect="0071014A">
      <w:footerReference w:type="default" r:id="rId15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70A14" w14:textId="77777777" w:rsidR="0045256F" w:rsidRDefault="0045256F">
      <w:r>
        <w:separator/>
      </w:r>
    </w:p>
  </w:endnote>
  <w:endnote w:type="continuationSeparator" w:id="0">
    <w:p w14:paraId="6667737A" w14:textId="77777777" w:rsidR="0045256F" w:rsidRDefault="0045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idate_PP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-Bold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9E8EA" w14:textId="77777777" w:rsidR="00D03F2C" w:rsidRDefault="00D03F2C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11</w:t>
    </w:r>
    <w:r>
      <w:fldChar w:fldCharType="end"/>
    </w:r>
  </w:p>
  <w:p w14:paraId="4E48FA80" w14:textId="77777777" w:rsidR="00D03F2C" w:rsidRDefault="00D03F2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A32D8" w14:textId="77777777" w:rsidR="0045256F" w:rsidRDefault="0045256F">
      <w:r>
        <w:separator/>
      </w:r>
    </w:p>
  </w:footnote>
  <w:footnote w:type="continuationSeparator" w:id="0">
    <w:p w14:paraId="09F9659C" w14:textId="77777777" w:rsidR="0045256F" w:rsidRDefault="00452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12B0D"/>
    <w:multiLevelType w:val="hybridMultilevel"/>
    <w:tmpl w:val="FF5CFF92"/>
    <w:lvl w:ilvl="0" w:tplc="AD40E8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F0549"/>
    <w:multiLevelType w:val="hybridMultilevel"/>
    <w:tmpl w:val="0E94ACE6"/>
    <w:lvl w:ilvl="0" w:tplc="AD40E87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DA7E89"/>
    <w:multiLevelType w:val="hybridMultilevel"/>
    <w:tmpl w:val="310C0C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888824">
    <w:abstractNumId w:val="2"/>
  </w:num>
  <w:num w:numId="2" w16cid:durableId="633684547">
    <w:abstractNumId w:val="1"/>
  </w:num>
  <w:num w:numId="3" w16cid:durableId="1353602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14A"/>
    <w:rsid w:val="00002E1C"/>
    <w:rsid w:val="000039DA"/>
    <w:rsid w:val="00023A97"/>
    <w:rsid w:val="00054CB0"/>
    <w:rsid w:val="000A033D"/>
    <w:rsid w:val="000A3E3B"/>
    <w:rsid w:val="000A4B87"/>
    <w:rsid w:val="000D204D"/>
    <w:rsid w:val="00141175"/>
    <w:rsid w:val="00160276"/>
    <w:rsid w:val="00177863"/>
    <w:rsid w:val="001A0D81"/>
    <w:rsid w:val="001E5C48"/>
    <w:rsid w:val="001F1281"/>
    <w:rsid w:val="001F4B8F"/>
    <w:rsid w:val="00276085"/>
    <w:rsid w:val="00297211"/>
    <w:rsid w:val="002D0B64"/>
    <w:rsid w:val="002D5FC4"/>
    <w:rsid w:val="002D7F63"/>
    <w:rsid w:val="002E643F"/>
    <w:rsid w:val="003025A3"/>
    <w:rsid w:val="003372A5"/>
    <w:rsid w:val="00356353"/>
    <w:rsid w:val="00366D56"/>
    <w:rsid w:val="00372D95"/>
    <w:rsid w:val="003E1D36"/>
    <w:rsid w:val="003F325F"/>
    <w:rsid w:val="003F6364"/>
    <w:rsid w:val="004037FF"/>
    <w:rsid w:val="00406BFC"/>
    <w:rsid w:val="0041745F"/>
    <w:rsid w:val="0045256F"/>
    <w:rsid w:val="004655C1"/>
    <w:rsid w:val="0049574B"/>
    <w:rsid w:val="004B12E2"/>
    <w:rsid w:val="004B6961"/>
    <w:rsid w:val="004D301C"/>
    <w:rsid w:val="00503EF7"/>
    <w:rsid w:val="00550B04"/>
    <w:rsid w:val="00565430"/>
    <w:rsid w:val="00572D9B"/>
    <w:rsid w:val="005C00AE"/>
    <w:rsid w:val="005E26E2"/>
    <w:rsid w:val="0060637A"/>
    <w:rsid w:val="00652437"/>
    <w:rsid w:val="00653F20"/>
    <w:rsid w:val="00657F60"/>
    <w:rsid w:val="00671F38"/>
    <w:rsid w:val="006728FA"/>
    <w:rsid w:val="0068010F"/>
    <w:rsid w:val="00681EC3"/>
    <w:rsid w:val="0068228A"/>
    <w:rsid w:val="0069043B"/>
    <w:rsid w:val="006A5073"/>
    <w:rsid w:val="006C5099"/>
    <w:rsid w:val="006C71FB"/>
    <w:rsid w:val="006F19F3"/>
    <w:rsid w:val="006F28C1"/>
    <w:rsid w:val="006F4E5C"/>
    <w:rsid w:val="006F7C0A"/>
    <w:rsid w:val="0071014A"/>
    <w:rsid w:val="007510E9"/>
    <w:rsid w:val="00751C43"/>
    <w:rsid w:val="00796B1A"/>
    <w:rsid w:val="007D1A3A"/>
    <w:rsid w:val="00804B20"/>
    <w:rsid w:val="00821582"/>
    <w:rsid w:val="008363FF"/>
    <w:rsid w:val="00867BA3"/>
    <w:rsid w:val="00895686"/>
    <w:rsid w:val="008D44A5"/>
    <w:rsid w:val="008D4A43"/>
    <w:rsid w:val="00923328"/>
    <w:rsid w:val="00943D83"/>
    <w:rsid w:val="00963EC8"/>
    <w:rsid w:val="00964954"/>
    <w:rsid w:val="009730EB"/>
    <w:rsid w:val="009C5310"/>
    <w:rsid w:val="009C5968"/>
    <w:rsid w:val="00A2085A"/>
    <w:rsid w:val="00A37420"/>
    <w:rsid w:val="00A4723B"/>
    <w:rsid w:val="00A475E7"/>
    <w:rsid w:val="00A70496"/>
    <w:rsid w:val="00A84008"/>
    <w:rsid w:val="00AF3428"/>
    <w:rsid w:val="00B15695"/>
    <w:rsid w:val="00B27294"/>
    <w:rsid w:val="00B42E1A"/>
    <w:rsid w:val="00B51C31"/>
    <w:rsid w:val="00B71677"/>
    <w:rsid w:val="00BA39A0"/>
    <w:rsid w:val="00BA7DB2"/>
    <w:rsid w:val="00BD793D"/>
    <w:rsid w:val="00BE0FEC"/>
    <w:rsid w:val="00C369DB"/>
    <w:rsid w:val="00C402F9"/>
    <w:rsid w:val="00C41C7F"/>
    <w:rsid w:val="00C42D7E"/>
    <w:rsid w:val="00C55343"/>
    <w:rsid w:val="00C609B0"/>
    <w:rsid w:val="00C95178"/>
    <w:rsid w:val="00CD2DC6"/>
    <w:rsid w:val="00CE51F2"/>
    <w:rsid w:val="00CE5A1A"/>
    <w:rsid w:val="00D03F2C"/>
    <w:rsid w:val="00D327F1"/>
    <w:rsid w:val="00D4539D"/>
    <w:rsid w:val="00D60314"/>
    <w:rsid w:val="00D66B52"/>
    <w:rsid w:val="00D67BF1"/>
    <w:rsid w:val="00D73F2F"/>
    <w:rsid w:val="00DA2200"/>
    <w:rsid w:val="00DE70A4"/>
    <w:rsid w:val="00E20999"/>
    <w:rsid w:val="00E245D5"/>
    <w:rsid w:val="00E543EA"/>
    <w:rsid w:val="00E56528"/>
    <w:rsid w:val="00E85A7D"/>
    <w:rsid w:val="00EC5A7B"/>
    <w:rsid w:val="00EE7F06"/>
    <w:rsid w:val="00EF1B01"/>
    <w:rsid w:val="00EF4800"/>
    <w:rsid w:val="00F17EC0"/>
    <w:rsid w:val="00F27FDF"/>
    <w:rsid w:val="00F32052"/>
    <w:rsid w:val="00F40A8D"/>
    <w:rsid w:val="00F60E85"/>
    <w:rsid w:val="00F6111C"/>
    <w:rsid w:val="00F70F99"/>
    <w:rsid w:val="00F8256F"/>
    <w:rsid w:val="00F863AB"/>
    <w:rsid w:val="00F92B62"/>
    <w:rsid w:val="00FC7A0C"/>
    <w:rsid w:val="00FE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020DB4"/>
  <w15:chartTrackingRefBased/>
  <w15:docId w15:val="{05AD33BD-B6C3-4339-A0D1-F7378579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14A"/>
    <w:pPr>
      <w:spacing w:after="0" w:line="240" w:lineRule="auto"/>
    </w:pPr>
    <w:rPr>
      <w:rFonts w:ascii="Candidate_PP" w:eastAsia="Times New Roman" w:hAnsi="Candidate_PP" w:cs="Times New Roman"/>
      <w:kern w:val="0"/>
      <w:szCs w:val="2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7101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10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101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101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101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101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101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101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101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101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101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101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1014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1014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1014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1014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1014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1014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101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10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101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101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10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1014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1014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1014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101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1014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1014A"/>
    <w:rPr>
      <w:b/>
      <w:bCs/>
      <w:smallCaps/>
      <w:color w:val="0F4761" w:themeColor="accent1" w:themeShade="BF"/>
      <w:spacing w:val="5"/>
    </w:rPr>
  </w:style>
  <w:style w:type="paragraph" w:styleId="Podnoje">
    <w:name w:val="footer"/>
    <w:basedOn w:val="Normal"/>
    <w:link w:val="PodnojeChar"/>
    <w:uiPriority w:val="99"/>
    <w:rsid w:val="0071014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1014A"/>
    <w:rPr>
      <w:rFonts w:ascii="Candidate_PP" w:eastAsia="Times New Roman" w:hAnsi="Candidate_PP" w:cs="Times New Roman"/>
      <w:kern w:val="0"/>
      <w:szCs w:val="20"/>
      <w:lang w:eastAsia="hr-HR"/>
      <w14:ligatures w14:val="none"/>
    </w:rPr>
  </w:style>
  <w:style w:type="paragraph" w:customStyle="1" w:styleId="Standard">
    <w:name w:val="Standard"/>
    <w:rsid w:val="0071014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  <w14:ligatures w14:val="none"/>
    </w:rPr>
  </w:style>
  <w:style w:type="paragraph" w:styleId="Bezproreda">
    <w:name w:val="No Spacing"/>
    <w:uiPriority w:val="1"/>
    <w:qFormat/>
    <w:rsid w:val="0071014A"/>
    <w:pPr>
      <w:spacing w:after="0" w:line="240" w:lineRule="auto"/>
    </w:pPr>
    <w:rPr>
      <w:kern w:val="0"/>
      <w14:ligatures w14:val="none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71014A"/>
    <w:pPr>
      <w:spacing w:after="120"/>
      <w:ind w:left="283"/>
    </w:pPr>
    <w:rPr>
      <w:rFonts w:ascii="Times New Roman" w:hAnsi="Times New Roman"/>
      <w:sz w:val="24"/>
      <w:szCs w:val="24"/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71014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fontstyle01">
    <w:name w:val="fontstyle01"/>
    <w:basedOn w:val="Zadanifontodlomka"/>
    <w:rsid w:val="0041745F"/>
    <w:rPr>
      <w:rFonts w:ascii="Helvetica-Bold" w:hAnsi="Helvetica-Bold" w:hint="default"/>
      <w:b/>
      <w:bCs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9</Pages>
  <Words>2572</Words>
  <Characters>14667</Characters>
  <Application>Microsoft Office Word</Application>
  <DocSecurity>0</DocSecurity>
  <Lines>122</Lines>
  <Paragraphs>34</Paragraphs>
  <ScaleCrop>false</ScaleCrop>
  <Company/>
  <LinksUpToDate>false</LinksUpToDate>
  <CharactersWithSpaces>17205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Padovan-Banić</dc:creator>
  <cp:keywords/>
  <dc:description/>
  <cp:lastModifiedBy>Mirjana Padovan-Banić</cp:lastModifiedBy>
  <cp:revision>131</cp:revision>
  <dcterms:created xsi:type="dcterms:W3CDTF">2024-05-08T12:56:00Z</dcterms:created>
  <dcterms:modified xsi:type="dcterms:W3CDTF">2024-05-15T10:24:00Z</dcterms:modified>
</cp:coreProperties>
</file>