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0D09D" w14:textId="77777777" w:rsidR="00C86797" w:rsidRPr="00601C61" w:rsidRDefault="00C86797" w:rsidP="00C86797">
      <w:pPr>
        <w:jc w:val="both"/>
        <w:rPr>
          <w:rFonts w:ascii="Times New Roman" w:hAnsi="Times New Roman"/>
          <w:szCs w:val="22"/>
        </w:rPr>
      </w:pPr>
      <w:r w:rsidRPr="00601C61">
        <w:rPr>
          <w:rFonts w:ascii="Times New Roman" w:hAnsi="Times New Roman"/>
          <w:noProof/>
          <w:szCs w:val="22"/>
        </w:rPr>
        <w:drawing>
          <wp:anchor distT="0" distB="0" distL="114300" distR="114300" simplePos="0" relativeHeight="251660288" behindDoc="0" locked="0" layoutInCell="0" allowOverlap="1" wp14:anchorId="7D2581D3" wp14:editId="22F2824D">
            <wp:simplePos x="0" y="0"/>
            <wp:positionH relativeFrom="column">
              <wp:posOffset>-203835</wp:posOffset>
            </wp:positionH>
            <wp:positionV relativeFrom="page">
              <wp:posOffset>1693545</wp:posOffset>
            </wp:positionV>
            <wp:extent cx="330835" cy="384810"/>
            <wp:effectExtent l="0" t="0" r="0" b="0"/>
            <wp:wrapNone/>
            <wp:docPr id="2" name="Slika 2" descr="Slika na kojoj se prikazuje tekst, isječak crteža, znak&#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tekst, isječak crteža, znak&#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835" cy="384810"/>
                    </a:xfrm>
                    <a:prstGeom prst="rect">
                      <a:avLst/>
                    </a:prstGeom>
                    <a:noFill/>
                  </pic:spPr>
                </pic:pic>
              </a:graphicData>
            </a:graphic>
            <wp14:sizeRelH relativeFrom="page">
              <wp14:pctWidth>0</wp14:pctWidth>
            </wp14:sizeRelH>
            <wp14:sizeRelV relativeFrom="page">
              <wp14:pctHeight>0</wp14:pctHeight>
            </wp14:sizeRelV>
          </wp:anchor>
        </w:drawing>
      </w:r>
      <w:r w:rsidR="00CA1965">
        <w:rPr>
          <w:rFonts w:ascii="Times New Roman" w:hAnsi="Times New Roman"/>
          <w:szCs w:val="22"/>
        </w:rPr>
        <w:object w:dxaOrig="1440" w:dyaOrig="1440" w14:anchorId="36BFF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1.2pt;margin-top:-14.4pt;width:34pt;height:43.2pt;z-index:251659264;mso-position-horizontal-relative:text;mso-position-vertical-relative:text" o:allowincell="f">
            <v:imagedata r:id="rId8" o:title="" gain="1.5625" blacklevel="1966f"/>
            <w10:wrap type="topAndBottom"/>
          </v:shape>
          <o:OLEObject Type="Embed" ProgID="MSPhotoEd.3" ShapeID="_x0000_s1026" DrawAspect="Content" ObjectID="_1791199958" r:id="rId9"/>
        </w:object>
      </w:r>
      <w:r w:rsidRPr="00601C61">
        <w:rPr>
          <w:rFonts w:ascii="Times New Roman" w:hAnsi="Times New Roman"/>
          <w:b/>
          <w:szCs w:val="22"/>
        </w:rPr>
        <w:t xml:space="preserve">     </w:t>
      </w:r>
      <w:r w:rsidRPr="00601C61">
        <w:rPr>
          <w:rFonts w:ascii="Times New Roman" w:hAnsi="Times New Roman"/>
          <w:szCs w:val="22"/>
        </w:rPr>
        <w:t>REPUBLIKA  HRVATSKA</w:t>
      </w:r>
    </w:p>
    <w:p w14:paraId="11F009E7" w14:textId="77777777" w:rsidR="00C86797" w:rsidRPr="00601C61" w:rsidRDefault="00C86797" w:rsidP="00C86797">
      <w:pPr>
        <w:jc w:val="both"/>
        <w:rPr>
          <w:rFonts w:ascii="Times New Roman" w:hAnsi="Times New Roman"/>
          <w:szCs w:val="22"/>
        </w:rPr>
      </w:pPr>
      <w:r w:rsidRPr="00601C61">
        <w:rPr>
          <w:rFonts w:ascii="Times New Roman" w:hAnsi="Times New Roman"/>
          <w:szCs w:val="22"/>
        </w:rPr>
        <w:t xml:space="preserve">     PRIMORSKO-GORANSKA ŽUPANIJA</w:t>
      </w:r>
    </w:p>
    <w:p w14:paraId="40B8A7ED" w14:textId="77777777" w:rsidR="00C86797" w:rsidRPr="00601C61" w:rsidRDefault="00C86797" w:rsidP="00C86797">
      <w:pPr>
        <w:jc w:val="both"/>
        <w:rPr>
          <w:rFonts w:ascii="Times New Roman" w:hAnsi="Times New Roman"/>
          <w:szCs w:val="22"/>
        </w:rPr>
      </w:pPr>
    </w:p>
    <w:p w14:paraId="070F141B" w14:textId="77777777" w:rsidR="00C86797" w:rsidRPr="00601C61" w:rsidRDefault="00C86797" w:rsidP="00C86797">
      <w:pPr>
        <w:jc w:val="both"/>
        <w:rPr>
          <w:rFonts w:ascii="Times New Roman" w:hAnsi="Times New Roman"/>
          <w:szCs w:val="22"/>
        </w:rPr>
      </w:pPr>
      <w:r w:rsidRPr="00601C61">
        <w:rPr>
          <w:rFonts w:ascii="Times New Roman" w:hAnsi="Times New Roman"/>
          <w:szCs w:val="22"/>
        </w:rPr>
        <w:t xml:space="preserve">      OPĆINA  KOSTRENA</w:t>
      </w:r>
    </w:p>
    <w:p w14:paraId="6882FD96" w14:textId="77777777" w:rsidR="00C86797" w:rsidRPr="00601C61" w:rsidRDefault="00C86797" w:rsidP="00C86797">
      <w:pPr>
        <w:jc w:val="both"/>
        <w:rPr>
          <w:rFonts w:ascii="Times New Roman" w:hAnsi="Times New Roman"/>
          <w:b/>
          <w:i/>
          <w:szCs w:val="22"/>
        </w:rPr>
      </w:pPr>
      <w:r w:rsidRPr="00601C61">
        <w:rPr>
          <w:rFonts w:ascii="Times New Roman" w:hAnsi="Times New Roman"/>
          <w:szCs w:val="22"/>
        </w:rPr>
        <w:t xml:space="preserve">      </w:t>
      </w:r>
      <w:r w:rsidRPr="00601C61">
        <w:rPr>
          <w:rFonts w:ascii="Times New Roman" w:hAnsi="Times New Roman"/>
          <w:b/>
          <w:i/>
          <w:szCs w:val="22"/>
        </w:rPr>
        <w:t>Općinski načelnik</w:t>
      </w:r>
      <w:r w:rsidRPr="00601C61">
        <w:rPr>
          <w:rFonts w:ascii="Times New Roman" w:hAnsi="Times New Roman"/>
          <w:b/>
          <w:i/>
          <w:szCs w:val="22"/>
        </w:rPr>
        <w:tab/>
      </w:r>
    </w:p>
    <w:p w14:paraId="04476306" w14:textId="77777777" w:rsidR="00C86797" w:rsidRPr="00601C61" w:rsidRDefault="00C86797" w:rsidP="00C86797">
      <w:pPr>
        <w:jc w:val="both"/>
        <w:rPr>
          <w:rFonts w:ascii="Times New Roman" w:hAnsi="Times New Roman"/>
          <w:b/>
          <w:i/>
          <w:szCs w:val="22"/>
        </w:rPr>
      </w:pPr>
    </w:p>
    <w:p w14:paraId="41AE9680" w14:textId="77777777" w:rsidR="00C86797" w:rsidRPr="00601C61" w:rsidRDefault="00C86797" w:rsidP="00C86797">
      <w:pPr>
        <w:jc w:val="both"/>
        <w:rPr>
          <w:rFonts w:ascii="Times New Roman" w:hAnsi="Times New Roman"/>
          <w:szCs w:val="22"/>
        </w:rPr>
      </w:pPr>
      <w:r w:rsidRPr="00601C61">
        <w:rPr>
          <w:rFonts w:ascii="Times New Roman" w:hAnsi="Times New Roman"/>
          <w:szCs w:val="22"/>
        </w:rPr>
        <w:t>KLASA: 400-01/23-01/04</w:t>
      </w:r>
    </w:p>
    <w:p w14:paraId="61D0849D" w14:textId="7A465E6F" w:rsidR="00C86797" w:rsidRPr="00601C61" w:rsidRDefault="00C86797" w:rsidP="00C86797">
      <w:pPr>
        <w:jc w:val="both"/>
        <w:rPr>
          <w:rFonts w:ascii="Times New Roman" w:hAnsi="Times New Roman"/>
          <w:szCs w:val="22"/>
        </w:rPr>
      </w:pPr>
      <w:r w:rsidRPr="00601C61">
        <w:rPr>
          <w:rFonts w:ascii="Times New Roman" w:hAnsi="Times New Roman"/>
          <w:szCs w:val="22"/>
        </w:rPr>
        <w:t>URBROJ: 2170-22-06-24-1</w:t>
      </w:r>
      <w:r w:rsidR="00A311B2" w:rsidRPr="00601C61">
        <w:rPr>
          <w:rFonts w:ascii="Times New Roman" w:hAnsi="Times New Roman"/>
          <w:szCs w:val="22"/>
        </w:rPr>
        <w:t>6</w:t>
      </w:r>
      <w:r w:rsidRPr="00601C61">
        <w:rPr>
          <w:rFonts w:ascii="Times New Roman" w:hAnsi="Times New Roman"/>
          <w:szCs w:val="22"/>
        </w:rPr>
        <w:tab/>
      </w:r>
      <w:r w:rsidRPr="00601C61">
        <w:rPr>
          <w:rFonts w:ascii="Times New Roman" w:hAnsi="Times New Roman"/>
          <w:szCs w:val="22"/>
        </w:rPr>
        <w:tab/>
      </w:r>
      <w:r w:rsidRPr="00601C61">
        <w:rPr>
          <w:rFonts w:ascii="Times New Roman" w:hAnsi="Times New Roman"/>
          <w:szCs w:val="22"/>
        </w:rPr>
        <w:tab/>
      </w:r>
    </w:p>
    <w:p w14:paraId="177C6C41" w14:textId="571F9466" w:rsidR="00C86797" w:rsidRPr="00601C61" w:rsidRDefault="00C86797" w:rsidP="00C86797">
      <w:pPr>
        <w:jc w:val="both"/>
        <w:rPr>
          <w:rFonts w:ascii="Times New Roman" w:hAnsi="Times New Roman"/>
          <w:szCs w:val="22"/>
        </w:rPr>
      </w:pPr>
      <w:r w:rsidRPr="00601C61">
        <w:rPr>
          <w:rFonts w:ascii="Times New Roman" w:hAnsi="Times New Roman"/>
          <w:szCs w:val="22"/>
        </w:rPr>
        <w:t>Kostrena, 21. listopad 2024.</w:t>
      </w:r>
    </w:p>
    <w:p w14:paraId="1B51BEB3" w14:textId="77777777" w:rsidR="00C86797" w:rsidRPr="00601C61" w:rsidRDefault="00C86797" w:rsidP="00C86797">
      <w:pPr>
        <w:jc w:val="both"/>
        <w:rPr>
          <w:rFonts w:ascii="Times New Roman" w:hAnsi="Times New Roman"/>
          <w:szCs w:val="22"/>
        </w:rPr>
      </w:pPr>
      <w:r w:rsidRPr="00601C61">
        <w:rPr>
          <w:rFonts w:ascii="Times New Roman" w:hAnsi="Times New Roman"/>
          <w:szCs w:val="22"/>
        </w:rPr>
        <w:tab/>
      </w:r>
      <w:r w:rsidRPr="00601C61">
        <w:rPr>
          <w:rFonts w:ascii="Times New Roman" w:hAnsi="Times New Roman"/>
          <w:szCs w:val="22"/>
        </w:rPr>
        <w:tab/>
      </w:r>
      <w:r w:rsidRPr="00601C61">
        <w:rPr>
          <w:rFonts w:ascii="Times New Roman" w:hAnsi="Times New Roman"/>
          <w:szCs w:val="22"/>
        </w:rPr>
        <w:tab/>
      </w:r>
    </w:p>
    <w:p w14:paraId="2A0D9EA3" w14:textId="77777777" w:rsidR="00C86797" w:rsidRPr="00601C61" w:rsidRDefault="00C86797" w:rsidP="00C86797">
      <w:pPr>
        <w:jc w:val="center"/>
        <w:rPr>
          <w:rFonts w:ascii="Times New Roman" w:hAnsi="Times New Roman"/>
          <w:b/>
          <w:i/>
          <w:szCs w:val="22"/>
        </w:rPr>
      </w:pPr>
      <w:r w:rsidRPr="00601C61">
        <w:rPr>
          <w:rFonts w:ascii="Times New Roman" w:hAnsi="Times New Roman"/>
          <w:b/>
          <w:i/>
          <w:szCs w:val="22"/>
        </w:rPr>
        <w:t>MATERIJAL</w:t>
      </w:r>
    </w:p>
    <w:p w14:paraId="678BA33C" w14:textId="77777777" w:rsidR="00C86797" w:rsidRPr="00601C61" w:rsidRDefault="00C86797" w:rsidP="00C86797">
      <w:pPr>
        <w:jc w:val="both"/>
        <w:rPr>
          <w:rFonts w:ascii="Times New Roman" w:hAnsi="Times New Roman"/>
          <w:b/>
          <w:i/>
          <w:szCs w:val="22"/>
        </w:rPr>
      </w:pPr>
    </w:p>
    <w:p w14:paraId="730234B2" w14:textId="77777777" w:rsidR="00C86797" w:rsidRPr="00601C61" w:rsidRDefault="00C86797" w:rsidP="00C86797">
      <w:pPr>
        <w:jc w:val="center"/>
        <w:rPr>
          <w:rFonts w:ascii="Times New Roman" w:hAnsi="Times New Roman"/>
          <w:i/>
          <w:szCs w:val="22"/>
        </w:rPr>
      </w:pPr>
      <w:r w:rsidRPr="00601C61">
        <w:rPr>
          <w:rFonts w:ascii="Times New Roman" w:hAnsi="Times New Roman"/>
          <w:i/>
          <w:szCs w:val="22"/>
        </w:rPr>
        <w:t>za sjednicu Općinskog vijeća</w:t>
      </w:r>
    </w:p>
    <w:p w14:paraId="36AC9331" w14:textId="77777777" w:rsidR="00C86797" w:rsidRPr="00601C61" w:rsidRDefault="00C86797" w:rsidP="00C86797">
      <w:pPr>
        <w:jc w:val="center"/>
        <w:rPr>
          <w:rFonts w:ascii="Times New Roman" w:hAnsi="Times New Roman"/>
          <w:i/>
          <w:szCs w:val="22"/>
        </w:rPr>
      </w:pPr>
    </w:p>
    <w:p w14:paraId="15978277" w14:textId="40AED301" w:rsidR="00C86797" w:rsidRPr="00601C61" w:rsidRDefault="00C86797" w:rsidP="00C86797">
      <w:pPr>
        <w:jc w:val="center"/>
        <w:rPr>
          <w:rFonts w:ascii="Times New Roman" w:hAnsi="Times New Roman"/>
          <w:b/>
          <w:szCs w:val="22"/>
        </w:rPr>
      </w:pPr>
      <w:r w:rsidRPr="00601C61">
        <w:rPr>
          <w:rFonts w:ascii="Times New Roman" w:hAnsi="Times New Roman"/>
          <w:i/>
          <w:szCs w:val="22"/>
        </w:rPr>
        <w:t>zakazanu za          . listopada  2024. godine</w:t>
      </w:r>
    </w:p>
    <w:p w14:paraId="7074C387" w14:textId="77777777" w:rsidR="00C86797" w:rsidRPr="00601C61" w:rsidRDefault="00C86797" w:rsidP="00C86797">
      <w:pPr>
        <w:tabs>
          <w:tab w:val="left" w:pos="4470"/>
        </w:tabs>
        <w:jc w:val="both"/>
        <w:rPr>
          <w:rFonts w:ascii="Times New Roman" w:hAnsi="Times New Roman"/>
          <w:szCs w:val="22"/>
        </w:rPr>
      </w:pPr>
      <w:r w:rsidRPr="00601C61">
        <w:rPr>
          <w:rFonts w:ascii="Times New Roman" w:hAnsi="Times New Roman"/>
          <w:szCs w:val="22"/>
        </w:rPr>
        <w:tab/>
      </w:r>
    </w:p>
    <w:p w14:paraId="4A7E0A01" w14:textId="77777777" w:rsidR="00C86797" w:rsidRPr="00601C61" w:rsidRDefault="00C86797" w:rsidP="00C86797">
      <w:pPr>
        <w:jc w:val="both"/>
        <w:rPr>
          <w:rFonts w:ascii="Times New Roman" w:hAnsi="Times New Roman"/>
          <w:szCs w:val="22"/>
        </w:rPr>
      </w:pPr>
    </w:p>
    <w:p w14:paraId="60529ADC" w14:textId="77777777" w:rsidR="00C86797" w:rsidRPr="00601C61" w:rsidRDefault="00C86797" w:rsidP="00C86797">
      <w:pPr>
        <w:jc w:val="both"/>
        <w:rPr>
          <w:rFonts w:ascii="Times New Roman" w:hAnsi="Times New Roman"/>
          <w:szCs w:val="22"/>
        </w:rPr>
      </w:pPr>
    </w:p>
    <w:p w14:paraId="5C0BC33C" w14:textId="77777777" w:rsidR="00C86797" w:rsidRPr="00601C61" w:rsidRDefault="00C86797" w:rsidP="00C86797">
      <w:pPr>
        <w:jc w:val="both"/>
        <w:rPr>
          <w:rFonts w:ascii="Times New Roman" w:hAnsi="Times New Roman"/>
          <w:szCs w:val="22"/>
        </w:rPr>
      </w:pPr>
    </w:p>
    <w:p w14:paraId="4A4DC26B" w14:textId="77777777" w:rsidR="00C86797" w:rsidRPr="00601C61" w:rsidRDefault="00C86797" w:rsidP="00C86797">
      <w:pPr>
        <w:jc w:val="both"/>
        <w:rPr>
          <w:rFonts w:ascii="Times New Roman" w:hAnsi="Times New Roman"/>
          <w:szCs w:val="22"/>
        </w:rPr>
      </w:pPr>
    </w:p>
    <w:p w14:paraId="242852BF" w14:textId="77777777" w:rsidR="00C86797" w:rsidRPr="00601C61" w:rsidRDefault="00C86797" w:rsidP="00C86797">
      <w:pPr>
        <w:jc w:val="both"/>
        <w:rPr>
          <w:rFonts w:ascii="Times New Roman" w:hAnsi="Times New Roman"/>
          <w:szCs w:val="22"/>
        </w:rPr>
      </w:pPr>
      <w:r w:rsidRPr="00601C61">
        <w:rPr>
          <w:rFonts w:ascii="Times New Roman" w:hAnsi="Times New Roman"/>
          <w:i/>
          <w:szCs w:val="22"/>
        </w:rPr>
        <w:t>Točka</w:t>
      </w:r>
      <w:r w:rsidRPr="00601C61">
        <w:rPr>
          <w:rFonts w:ascii="Times New Roman" w:hAnsi="Times New Roman"/>
          <w:szCs w:val="22"/>
        </w:rPr>
        <w:t xml:space="preserve">     </w:t>
      </w:r>
      <w:r w:rsidRPr="00601C61">
        <w:rPr>
          <w:rFonts w:ascii="Times New Roman" w:hAnsi="Times New Roman"/>
          <w:i/>
          <w:szCs w:val="22"/>
        </w:rPr>
        <w:t>.</w:t>
      </w:r>
      <w:r w:rsidRPr="00601C61">
        <w:rPr>
          <w:rFonts w:ascii="Times New Roman" w:hAnsi="Times New Roman"/>
          <w:szCs w:val="22"/>
        </w:rPr>
        <w:tab/>
      </w:r>
      <w:r w:rsidRPr="00601C61">
        <w:rPr>
          <w:rFonts w:ascii="Times New Roman" w:hAnsi="Times New Roman"/>
          <w:i/>
          <w:szCs w:val="22"/>
        </w:rPr>
        <w:t xml:space="preserve">dnevnog reda </w:t>
      </w:r>
    </w:p>
    <w:p w14:paraId="39FB34FD" w14:textId="77777777" w:rsidR="00C86797" w:rsidRPr="00601C61" w:rsidRDefault="00C86797" w:rsidP="00C86797">
      <w:pPr>
        <w:jc w:val="both"/>
        <w:rPr>
          <w:rFonts w:ascii="Times New Roman" w:hAnsi="Times New Roman"/>
          <w:i/>
          <w:szCs w:val="22"/>
        </w:rPr>
      </w:pPr>
    </w:p>
    <w:p w14:paraId="752CB250" w14:textId="77777777" w:rsidR="00C86797" w:rsidRPr="00601C61" w:rsidRDefault="00C86797" w:rsidP="00C86797">
      <w:pPr>
        <w:jc w:val="both"/>
        <w:rPr>
          <w:rFonts w:ascii="Times New Roman" w:hAnsi="Times New Roman"/>
          <w:szCs w:val="22"/>
        </w:rPr>
      </w:pPr>
    </w:p>
    <w:p w14:paraId="4EC19030" w14:textId="77777777" w:rsidR="00C86797" w:rsidRPr="00601C61" w:rsidRDefault="00C86797" w:rsidP="00C86797">
      <w:pPr>
        <w:jc w:val="both"/>
        <w:rPr>
          <w:rFonts w:ascii="Times New Roman" w:hAnsi="Times New Roman"/>
          <w:szCs w:val="22"/>
        </w:rPr>
      </w:pPr>
    </w:p>
    <w:p w14:paraId="72C55548" w14:textId="77777777" w:rsidR="00C86797" w:rsidRPr="00601C61" w:rsidRDefault="00C86797" w:rsidP="00C86797">
      <w:pPr>
        <w:jc w:val="both"/>
        <w:rPr>
          <w:rFonts w:ascii="Times New Roman" w:hAnsi="Times New Roman"/>
          <w:szCs w:val="22"/>
        </w:rPr>
      </w:pPr>
    </w:p>
    <w:p w14:paraId="17658ED0" w14:textId="77777777" w:rsidR="00C86797" w:rsidRPr="00601C61" w:rsidRDefault="00C86797" w:rsidP="00C86797">
      <w:pPr>
        <w:jc w:val="both"/>
        <w:rPr>
          <w:rFonts w:ascii="Times New Roman" w:hAnsi="Times New Roman"/>
          <w:szCs w:val="22"/>
        </w:rPr>
      </w:pPr>
    </w:p>
    <w:p w14:paraId="2E248B85" w14:textId="77777777" w:rsidR="00C86797" w:rsidRPr="00601C61" w:rsidRDefault="00C86797" w:rsidP="00C86797">
      <w:pPr>
        <w:jc w:val="both"/>
        <w:rPr>
          <w:rFonts w:ascii="Times New Roman" w:hAnsi="Times New Roman"/>
          <w:szCs w:val="22"/>
        </w:rPr>
      </w:pPr>
    </w:p>
    <w:p w14:paraId="4B092B82" w14:textId="0DE1B60B" w:rsidR="00C86797" w:rsidRPr="00601C61" w:rsidRDefault="00C86797" w:rsidP="00C86797">
      <w:pPr>
        <w:pStyle w:val="Odlomakpopisa"/>
        <w:ind w:left="0"/>
        <w:jc w:val="both"/>
        <w:rPr>
          <w:rFonts w:ascii="Times New Roman" w:eastAsia="MS Mincho" w:hAnsi="Times New Roman"/>
          <w:b/>
          <w:bCs/>
          <w:i/>
          <w:iCs/>
        </w:rPr>
      </w:pPr>
      <w:r w:rsidRPr="00601C61">
        <w:rPr>
          <w:rFonts w:ascii="Times New Roman" w:hAnsi="Times New Roman"/>
        </w:rPr>
        <w:t xml:space="preserve">Predmet: </w:t>
      </w:r>
      <w:r w:rsidRPr="00601C61">
        <w:rPr>
          <w:rFonts w:ascii="Times New Roman" w:hAnsi="Times New Roman"/>
          <w:b/>
          <w:bCs/>
          <w:i/>
          <w:iCs/>
        </w:rPr>
        <w:t>Prijedlog odluke o II. izmjenama i dopunama Proračuna Općine Kostrena za 2024. godinu</w:t>
      </w:r>
    </w:p>
    <w:p w14:paraId="39D6EAED" w14:textId="77777777" w:rsidR="00C86797" w:rsidRPr="00601C61" w:rsidRDefault="00C86797" w:rsidP="00C86797">
      <w:pPr>
        <w:jc w:val="both"/>
        <w:rPr>
          <w:rFonts w:ascii="Times New Roman" w:hAnsi="Times New Roman"/>
          <w:szCs w:val="22"/>
        </w:rPr>
      </w:pPr>
    </w:p>
    <w:p w14:paraId="4683BDD9" w14:textId="77777777" w:rsidR="00C86797" w:rsidRPr="00601C61" w:rsidRDefault="00C86797" w:rsidP="00C86797">
      <w:pPr>
        <w:jc w:val="both"/>
        <w:rPr>
          <w:rFonts w:ascii="Times New Roman" w:hAnsi="Times New Roman"/>
          <w:bCs/>
          <w:szCs w:val="22"/>
        </w:rPr>
      </w:pPr>
    </w:p>
    <w:p w14:paraId="471713E2" w14:textId="77777777" w:rsidR="00C86797" w:rsidRPr="00601C61" w:rsidRDefault="00C86797" w:rsidP="00C86797">
      <w:pPr>
        <w:jc w:val="both"/>
        <w:rPr>
          <w:rFonts w:ascii="Times New Roman" w:hAnsi="Times New Roman"/>
          <w:bCs/>
          <w:szCs w:val="22"/>
        </w:rPr>
      </w:pPr>
    </w:p>
    <w:p w14:paraId="5B62AE13" w14:textId="0C4D1F90" w:rsidR="00C86797" w:rsidRPr="000D0783" w:rsidRDefault="000D0783" w:rsidP="00C86797">
      <w:pPr>
        <w:jc w:val="center"/>
        <w:rPr>
          <w:rFonts w:ascii="Times New Roman" w:hAnsi="Times New Roman"/>
          <w:b/>
          <w:bCs/>
          <w:i/>
          <w:iCs/>
          <w:szCs w:val="22"/>
        </w:rPr>
      </w:pPr>
      <w:r>
        <w:rPr>
          <w:rFonts w:ascii="Times New Roman" w:hAnsi="Times New Roman"/>
          <w:b/>
          <w:bCs/>
          <w:i/>
          <w:iCs/>
          <w:szCs w:val="22"/>
        </w:rPr>
        <w:t xml:space="preserve">O </w:t>
      </w:r>
      <w:r w:rsidR="00A94D1A" w:rsidRPr="000D0783">
        <w:rPr>
          <w:rFonts w:ascii="Times New Roman" w:hAnsi="Times New Roman"/>
          <w:b/>
          <w:bCs/>
          <w:i/>
          <w:iCs/>
          <w:szCs w:val="22"/>
        </w:rPr>
        <w:t>b</w:t>
      </w:r>
      <w:r>
        <w:rPr>
          <w:rFonts w:ascii="Times New Roman" w:hAnsi="Times New Roman"/>
          <w:b/>
          <w:bCs/>
          <w:i/>
          <w:iCs/>
          <w:szCs w:val="22"/>
        </w:rPr>
        <w:t xml:space="preserve"> </w:t>
      </w:r>
      <w:r w:rsidR="00A94D1A" w:rsidRPr="000D0783">
        <w:rPr>
          <w:rFonts w:ascii="Times New Roman" w:hAnsi="Times New Roman"/>
          <w:b/>
          <w:bCs/>
          <w:i/>
          <w:iCs/>
          <w:szCs w:val="22"/>
        </w:rPr>
        <w:t>r</w:t>
      </w:r>
      <w:r>
        <w:rPr>
          <w:rFonts w:ascii="Times New Roman" w:hAnsi="Times New Roman"/>
          <w:b/>
          <w:bCs/>
          <w:i/>
          <w:iCs/>
          <w:szCs w:val="22"/>
        </w:rPr>
        <w:t xml:space="preserve"> </w:t>
      </w:r>
      <w:r w:rsidR="00A94D1A" w:rsidRPr="000D0783">
        <w:rPr>
          <w:rFonts w:ascii="Times New Roman" w:hAnsi="Times New Roman"/>
          <w:b/>
          <w:bCs/>
          <w:i/>
          <w:iCs/>
          <w:szCs w:val="22"/>
        </w:rPr>
        <w:t>a</w:t>
      </w:r>
      <w:r>
        <w:rPr>
          <w:rFonts w:ascii="Times New Roman" w:hAnsi="Times New Roman"/>
          <w:b/>
          <w:bCs/>
          <w:i/>
          <w:iCs/>
          <w:szCs w:val="22"/>
        </w:rPr>
        <w:t xml:space="preserve"> </w:t>
      </w:r>
      <w:r w:rsidR="00A94D1A" w:rsidRPr="000D0783">
        <w:rPr>
          <w:rFonts w:ascii="Times New Roman" w:hAnsi="Times New Roman"/>
          <w:b/>
          <w:bCs/>
          <w:i/>
          <w:iCs/>
          <w:szCs w:val="22"/>
        </w:rPr>
        <w:t>z</w:t>
      </w:r>
      <w:r>
        <w:rPr>
          <w:rFonts w:ascii="Times New Roman" w:hAnsi="Times New Roman"/>
          <w:b/>
          <w:bCs/>
          <w:i/>
          <w:iCs/>
          <w:szCs w:val="22"/>
        </w:rPr>
        <w:t xml:space="preserve"> </w:t>
      </w:r>
      <w:r w:rsidR="00A94D1A" w:rsidRPr="000D0783">
        <w:rPr>
          <w:rFonts w:ascii="Times New Roman" w:hAnsi="Times New Roman"/>
          <w:b/>
          <w:bCs/>
          <w:i/>
          <w:iCs/>
          <w:szCs w:val="22"/>
        </w:rPr>
        <w:t>l</w:t>
      </w:r>
      <w:r>
        <w:rPr>
          <w:rFonts w:ascii="Times New Roman" w:hAnsi="Times New Roman"/>
          <w:b/>
          <w:bCs/>
          <w:i/>
          <w:iCs/>
          <w:szCs w:val="22"/>
        </w:rPr>
        <w:t xml:space="preserve"> </w:t>
      </w:r>
      <w:r w:rsidR="00A94D1A" w:rsidRPr="000D0783">
        <w:rPr>
          <w:rFonts w:ascii="Times New Roman" w:hAnsi="Times New Roman"/>
          <w:b/>
          <w:bCs/>
          <w:i/>
          <w:iCs/>
          <w:szCs w:val="22"/>
        </w:rPr>
        <w:t>o</w:t>
      </w:r>
      <w:r>
        <w:rPr>
          <w:rFonts w:ascii="Times New Roman" w:hAnsi="Times New Roman"/>
          <w:b/>
          <w:bCs/>
          <w:i/>
          <w:iCs/>
          <w:szCs w:val="22"/>
        </w:rPr>
        <w:t xml:space="preserve"> </w:t>
      </w:r>
      <w:r w:rsidR="00A94D1A" w:rsidRPr="000D0783">
        <w:rPr>
          <w:rFonts w:ascii="Times New Roman" w:hAnsi="Times New Roman"/>
          <w:b/>
          <w:bCs/>
          <w:i/>
          <w:iCs/>
          <w:szCs w:val="22"/>
        </w:rPr>
        <w:t>ž</w:t>
      </w:r>
      <w:r>
        <w:rPr>
          <w:rFonts w:ascii="Times New Roman" w:hAnsi="Times New Roman"/>
          <w:b/>
          <w:bCs/>
          <w:i/>
          <w:iCs/>
          <w:szCs w:val="22"/>
        </w:rPr>
        <w:t xml:space="preserve"> </w:t>
      </w:r>
      <w:r w:rsidR="00A94D1A" w:rsidRPr="000D0783">
        <w:rPr>
          <w:rFonts w:ascii="Times New Roman" w:hAnsi="Times New Roman"/>
          <w:b/>
          <w:bCs/>
          <w:i/>
          <w:iCs/>
          <w:szCs w:val="22"/>
        </w:rPr>
        <w:t>e</w:t>
      </w:r>
      <w:r>
        <w:rPr>
          <w:rFonts w:ascii="Times New Roman" w:hAnsi="Times New Roman"/>
          <w:b/>
          <w:bCs/>
          <w:i/>
          <w:iCs/>
          <w:szCs w:val="22"/>
        </w:rPr>
        <w:t xml:space="preserve"> </w:t>
      </w:r>
      <w:r w:rsidR="00A94D1A" w:rsidRPr="000D0783">
        <w:rPr>
          <w:rFonts w:ascii="Times New Roman" w:hAnsi="Times New Roman"/>
          <w:b/>
          <w:bCs/>
          <w:i/>
          <w:iCs/>
          <w:szCs w:val="22"/>
        </w:rPr>
        <w:t>n</w:t>
      </w:r>
      <w:r>
        <w:rPr>
          <w:rFonts w:ascii="Times New Roman" w:hAnsi="Times New Roman"/>
          <w:b/>
          <w:bCs/>
          <w:i/>
          <w:iCs/>
          <w:szCs w:val="22"/>
        </w:rPr>
        <w:t xml:space="preserve"> </w:t>
      </w:r>
      <w:r w:rsidR="00A94D1A" w:rsidRPr="000D0783">
        <w:rPr>
          <w:rFonts w:ascii="Times New Roman" w:hAnsi="Times New Roman"/>
          <w:b/>
          <w:bCs/>
          <w:i/>
          <w:iCs/>
          <w:szCs w:val="22"/>
        </w:rPr>
        <w:t>je</w:t>
      </w:r>
      <w:r>
        <w:rPr>
          <w:rFonts w:ascii="Times New Roman" w:hAnsi="Times New Roman"/>
          <w:b/>
          <w:bCs/>
          <w:i/>
          <w:iCs/>
          <w:szCs w:val="22"/>
        </w:rPr>
        <w:t xml:space="preserve"> :</w:t>
      </w:r>
    </w:p>
    <w:p w14:paraId="73BCFB19" w14:textId="77777777" w:rsidR="00C86797" w:rsidRPr="00601C61" w:rsidRDefault="00C86797" w:rsidP="00C86797">
      <w:pPr>
        <w:jc w:val="center"/>
        <w:rPr>
          <w:rFonts w:ascii="Times New Roman" w:hAnsi="Times New Roman"/>
          <w:b/>
          <w:bCs/>
          <w:szCs w:val="22"/>
        </w:rPr>
      </w:pPr>
    </w:p>
    <w:p w14:paraId="2C274B1C" w14:textId="77777777" w:rsidR="00C86797" w:rsidRPr="00601C61" w:rsidRDefault="00C86797" w:rsidP="00C86797">
      <w:pPr>
        <w:jc w:val="both"/>
        <w:rPr>
          <w:rFonts w:ascii="Times New Roman" w:hAnsi="Times New Roman"/>
          <w:bCs/>
          <w:szCs w:val="22"/>
        </w:rPr>
      </w:pPr>
    </w:p>
    <w:p w14:paraId="7A794D2E" w14:textId="77777777" w:rsidR="00C86797" w:rsidRPr="00601C61" w:rsidRDefault="00C86797" w:rsidP="00C86797">
      <w:pPr>
        <w:jc w:val="both"/>
        <w:rPr>
          <w:rFonts w:ascii="Times New Roman" w:hAnsi="Times New Roman"/>
          <w:bCs/>
          <w:szCs w:val="22"/>
        </w:rPr>
      </w:pPr>
    </w:p>
    <w:p w14:paraId="35DFC49F" w14:textId="77777777" w:rsidR="00C86797" w:rsidRPr="00601C61" w:rsidRDefault="00C86797" w:rsidP="00C86797">
      <w:pPr>
        <w:jc w:val="both"/>
        <w:rPr>
          <w:rFonts w:ascii="Times New Roman" w:hAnsi="Times New Roman"/>
          <w:szCs w:val="22"/>
        </w:rPr>
      </w:pPr>
      <w:r w:rsidRPr="00601C61">
        <w:rPr>
          <w:rFonts w:ascii="Times New Roman" w:hAnsi="Times New Roman"/>
          <w:szCs w:val="22"/>
        </w:rPr>
        <w:t>Proračun Općine Kostrena za 2024. godinu i projekcije za 2025. i 2026. godinu i Odluku o izvršavanju Proračuna Općine Kostrena za 2024. godinu donijelo je općinsko vijeće na sjednici održanoj 29. studenog 2023. godine, a objavljeni su u “Službenim novinama Općine Kostrena" broj 10/23 od 30. studenog 2023. godine.</w:t>
      </w:r>
    </w:p>
    <w:p w14:paraId="6486DA08" w14:textId="77777777" w:rsidR="00C86797" w:rsidRPr="00601C61" w:rsidRDefault="00C86797" w:rsidP="00C86797">
      <w:pPr>
        <w:jc w:val="both"/>
        <w:rPr>
          <w:rFonts w:ascii="Times New Roman" w:hAnsi="Times New Roman"/>
          <w:szCs w:val="22"/>
        </w:rPr>
      </w:pPr>
      <w:r w:rsidRPr="00601C61">
        <w:rPr>
          <w:rFonts w:ascii="Times New Roman" w:hAnsi="Times New Roman"/>
          <w:szCs w:val="22"/>
        </w:rPr>
        <w:t>Odluku o prvim izmjenama i dopunama Proračuna Općine Kostrena za 2024.g. donijelo je općinsko vijeće na sjednici održanoj 21.svibnja 2024.g., a objavljena je  u “Službenim novinama Općine Kostrena" broj 06/24 od 22. svibnja 2024. godine.</w:t>
      </w:r>
    </w:p>
    <w:p w14:paraId="031CB063" w14:textId="77777777" w:rsidR="00C86797" w:rsidRPr="00601C61" w:rsidRDefault="00C86797" w:rsidP="00C86797">
      <w:pPr>
        <w:jc w:val="both"/>
        <w:rPr>
          <w:rFonts w:ascii="Times New Roman" w:hAnsi="Times New Roman"/>
          <w:bCs/>
          <w:szCs w:val="22"/>
        </w:rPr>
      </w:pPr>
    </w:p>
    <w:p w14:paraId="54470069" w14:textId="53B9346A" w:rsidR="00C86797" w:rsidRPr="00601C61" w:rsidRDefault="00C86797" w:rsidP="00C86797">
      <w:pPr>
        <w:jc w:val="both"/>
        <w:rPr>
          <w:rFonts w:ascii="Times New Roman" w:hAnsi="Times New Roman"/>
          <w:bCs/>
        </w:rPr>
      </w:pPr>
      <w:r w:rsidRPr="00601C61">
        <w:rPr>
          <w:rFonts w:ascii="Times New Roman" w:hAnsi="Times New Roman"/>
          <w:bCs/>
          <w:szCs w:val="22"/>
        </w:rPr>
        <w:tab/>
      </w:r>
      <w:r w:rsidRPr="00601C61">
        <w:rPr>
          <w:rFonts w:ascii="Times New Roman" w:hAnsi="Times New Roman"/>
          <w:bCs/>
        </w:rPr>
        <w:t>Temeljem članka 45. Zakona o Proračunu („Narodne novine br. 144/21), te članka 31. Odluke o izvršavanju Proračuna Općine Kostrena za 2024. godinu („Službene novine Općine Kostrena“ br. 10/23“), praćenja podataka o naplati prihoda i izvršenju rashoda Proračuna, te razmatranjem stvarnih mogućnosti za realizaciju projekata po pojedinim programima, ukazuje se potreba novog  uravnoteženja Proračuna Općine Kostrena za 2024.godinu.</w:t>
      </w:r>
    </w:p>
    <w:p w14:paraId="42E790BD" w14:textId="77777777" w:rsidR="00C86797" w:rsidRPr="00601C61" w:rsidRDefault="00C86797" w:rsidP="00C86797">
      <w:pPr>
        <w:jc w:val="both"/>
        <w:rPr>
          <w:rFonts w:ascii="Times New Roman" w:hAnsi="Times New Roman"/>
          <w:bCs/>
        </w:rPr>
      </w:pPr>
      <w:r w:rsidRPr="00601C61">
        <w:rPr>
          <w:rFonts w:ascii="Times New Roman" w:hAnsi="Times New Roman"/>
          <w:bCs/>
        </w:rPr>
        <w:t>Razlozi za to jesu:</w:t>
      </w:r>
    </w:p>
    <w:p w14:paraId="48A87F45" w14:textId="77777777" w:rsidR="00C86797" w:rsidRPr="00601C61" w:rsidRDefault="00C86797" w:rsidP="00C86797">
      <w:pPr>
        <w:ind w:left="568"/>
        <w:jc w:val="both"/>
        <w:rPr>
          <w:rFonts w:ascii="Times New Roman" w:hAnsi="Times New Roman"/>
          <w:bCs/>
        </w:rPr>
      </w:pPr>
      <w:r w:rsidRPr="00601C61">
        <w:rPr>
          <w:rFonts w:ascii="Times New Roman" w:hAnsi="Times New Roman"/>
          <w:bCs/>
        </w:rPr>
        <w:t xml:space="preserve">- Odluka o raspodjeli rezultata Proračuna Općine Kostrena za 2023. godinu  kojom je utvrđena visina viška prihoda iz protekle godine i način raspodjele istog. </w:t>
      </w:r>
    </w:p>
    <w:p w14:paraId="03276764" w14:textId="77777777" w:rsidR="00C86797" w:rsidRPr="00601C61" w:rsidRDefault="00C86797" w:rsidP="00C86797">
      <w:pPr>
        <w:ind w:left="568" w:firstLine="32"/>
        <w:jc w:val="both"/>
        <w:rPr>
          <w:rFonts w:ascii="Times New Roman" w:hAnsi="Times New Roman"/>
          <w:bCs/>
        </w:rPr>
      </w:pPr>
      <w:r w:rsidRPr="00601C61">
        <w:rPr>
          <w:rFonts w:ascii="Times New Roman" w:hAnsi="Times New Roman"/>
          <w:bCs/>
        </w:rPr>
        <w:t>- Nova procjena prihoda proračuna za 2024. godinu temeljena na dosadašnjim saznanjima o naplati prihoda tijekom godine</w:t>
      </w:r>
    </w:p>
    <w:p w14:paraId="19B61B55" w14:textId="77777777" w:rsidR="00C86797" w:rsidRPr="00601C61" w:rsidRDefault="00C86797" w:rsidP="00C86797">
      <w:pPr>
        <w:ind w:left="568"/>
        <w:jc w:val="both"/>
        <w:rPr>
          <w:rFonts w:ascii="Times New Roman" w:hAnsi="Times New Roman"/>
          <w:bCs/>
        </w:rPr>
      </w:pPr>
      <w:r w:rsidRPr="00601C61">
        <w:rPr>
          <w:rFonts w:ascii="Times New Roman" w:hAnsi="Times New Roman"/>
          <w:bCs/>
        </w:rPr>
        <w:t xml:space="preserve"> - Analizom troškova po pojedinim aktivnostima uočeno je da je iz objektivnih razloga potrebno  izvršiti izmijeniti planske vrijednosti te planirati neke aktivnosti i projekte koji prvotno nisu bili planirani  </w:t>
      </w:r>
    </w:p>
    <w:p w14:paraId="7A43419A" w14:textId="04ED6ED6" w:rsidR="00C86797" w:rsidRPr="00601C61" w:rsidRDefault="00C86797" w:rsidP="00C86797">
      <w:pPr>
        <w:ind w:left="568"/>
        <w:jc w:val="both"/>
        <w:rPr>
          <w:rFonts w:ascii="Times New Roman" w:hAnsi="Times New Roman"/>
          <w:bCs/>
        </w:rPr>
      </w:pPr>
      <w:r w:rsidRPr="00601C61">
        <w:rPr>
          <w:rFonts w:ascii="Times New Roman" w:hAnsi="Times New Roman"/>
          <w:bCs/>
        </w:rPr>
        <w:t>Iz ove činjenice proizašla je potreba prenamjene sredstava između pojedinih programa, projekata i aktivnosti</w:t>
      </w:r>
      <w:r w:rsidR="003A600F" w:rsidRPr="00601C61">
        <w:rPr>
          <w:rFonts w:ascii="Times New Roman" w:hAnsi="Times New Roman"/>
          <w:bCs/>
        </w:rPr>
        <w:t xml:space="preserve"> te potreba za</w:t>
      </w:r>
      <w:r w:rsidRPr="00601C61">
        <w:rPr>
          <w:rFonts w:ascii="Times New Roman" w:hAnsi="Times New Roman"/>
          <w:bCs/>
        </w:rPr>
        <w:t xml:space="preserve"> osigura</w:t>
      </w:r>
      <w:r w:rsidR="003A600F" w:rsidRPr="00601C61">
        <w:rPr>
          <w:rFonts w:ascii="Times New Roman" w:hAnsi="Times New Roman"/>
          <w:bCs/>
        </w:rPr>
        <w:t>njem</w:t>
      </w:r>
      <w:r w:rsidRPr="00601C61">
        <w:rPr>
          <w:rFonts w:ascii="Times New Roman" w:hAnsi="Times New Roman"/>
          <w:bCs/>
        </w:rPr>
        <w:t xml:space="preserve"> sredst</w:t>
      </w:r>
      <w:r w:rsidR="003A600F" w:rsidRPr="00601C61">
        <w:rPr>
          <w:rFonts w:ascii="Times New Roman" w:hAnsi="Times New Roman"/>
          <w:bCs/>
        </w:rPr>
        <w:t>a</w:t>
      </w:r>
      <w:r w:rsidRPr="00601C61">
        <w:rPr>
          <w:rFonts w:ascii="Times New Roman" w:hAnsi="Times New Roman"/>
          <w:bCs/>
        </w:rPr>
        <w:t>va za izvršavanje nekih potpuno novih aktivnosti za koje nisu bila osigurana sredstva.</w:t>
      </w:r>
    </w:p>
    <w:p w14:paraId="0138AADC" w14:textId="7BB5E366" w:rsidR="00C86797" w:rsidRDefault="00C86797" w:rsidP="00C86797">
      <w:pPr>
        <w:jc w:val="both"/>
        <w:rPr>
          <w:rFonts w:ascii="Times New Roman" w:hAnsi="Times New Roman"/>
          <w:bCs/>
        </w:rPr>
      </w:pPr>
      <w:r w:rsidRPr="00601C61">
        <w:rPr>
          <w:rFonts w:ascii="Times New Roman" w:hAnsi="Times New Roman"/>
          <w:bCs/>
        </w:rPr>
        <w:t>Prijedlogom  I</w:t>
      </w:r>
      <w:r w:rsidR="003A600F" w:rsidRPr="00601C61">
        <w:rPr>
          <w:rFonts w:ascii="Times New Roman" w:hAnsi="Times New Roman"/>
          <w:bCs/>
        </w:rPr>
        <w:t>I</w:t>
      </w:r>
      <w:r w:rsidRPr="00601C61">
        <w:rPr>
          <w:rFonts w:ascii="Times New Roman" w:hAnsi="Times New Roman"/>
          <w:bCs/>
        </w:rPr>
        <w:t xml:space="preserve">. izmjena i dopuna  Proračuna za 2024. godinu prihodovna strana predlaže se za povećanje u iznosu od  </w:t>
      </w:r>
      <w:r w:rsidR="00EB17F4" w:rsidRPr="00601C61">
        <w:rPr>
          <w:rFonts w:ascii="Times New Roman" w:hAnsi="Times New Roman"/>
          <w:bCs/>
        </w:rPr>
        <w:t>205.787</w:t>
      </w:r>
      <w:r w:rsidRPr="00601C61">
        <w:rPr>
          <w:rFonts w:ascii="Times New Roman" w:hAnsi="Times New Roman"/>
          <w:bCs/>
        </w:rPr>
        <w:t xml:space="preserve"> </w:t>
      </w:r>
      <w:proofErr w:type="spellStart"/>
      <w:r w:rsidRPr="00601C61">
        <w:rPr>
          <w:rFonts w:ascii="Times New Roman" w:hAnsi="Times New Roman"/>
          <w:bCs/>
        </w:rPr>
        <w:t>eur</w:t>
      </w:r>
      <w:proofErr w:type="spellEnd"/>
      <w:r w:rsidRPr="00601C61">
        <w:rPr>
          <w:rFonts w:ascii="Times New Roman" w:hAnsi="Times New Roman"/>
          <w:bCs/>
        </w:rPr>
        <w:t xml:space="preserve">, za koliko se povećava  i rashodovna strana Proračuna. </w:t>
      </w:r>
      <w:r w:rsidR="008D41FD">
        <w:rPr>
          <w:rFonts w:ascii="Times New Roman" w:hAnsi="Times New Roman"/>
          <w:bCs/>
        </w:rPr>
        <w:t xml:space="preserve">Ukupni proračuna </w:t>
      </w:r>
      <w:r w:rsidR="00502554">
        <w:rPr>
          <w:rFonts w:ascii="Times New Roman" w:hAnsi="Times New Roman"/>
          <w:bCs/>
        </w:rPr>
        <w:t xml:space="preserve">se povećava sa 12.832.915 </w:t>
      </w:r>
      <w:proofErr w:type="spellStart"/>
      <w:r w:rsidR="00502554">
        <w:rPr>
          <w:rFonts w:ascii="Times New Roman" w:hAnsi="Times New Roman"/>
          <w:bCs/>
        </w:rPr>
        <w:t>eur</w:t>
      </w:r>
      <w:proofErr w:type="spellEnd"/>
      <w:r w:rsidR="00502554">
        <w:rPr>
          <w:rFonts w:ascii="Times New Roman" w:hAnsi="Times New Roman"/>
          <w:bCs/>
        </w:rPr>
        <w:t xml:space="preserve"> na 13.038.702 </w:t>
      </w:r>
      <w:proofErr w:type="spellStart"/>
      <w:r w:rsidR="00502554">
        <w:rPr>
          <w:rFonts w:ascii="Times New Roman" w:hAnsi="Times New Roman"/>
          <w:bCs/>
        </w:rPr>
        <w:t>eur</w:t>
      </w:r>
      <w:proofErr w:type="spellEnd"/>
      <w:r w:rsidR="00502554">
        <w:rPr>
          <w:rFonts w:ascii="Times New Roman" w:hAnsi="Times New Roman"/>
          <w:bCs/>
        </w:rPr>
        <w:t>.</w:t>
      </w:r>
    </w:p>
    <w:p w14:paraId="6BBD4DEF" w14:textId="77777777" w:rsidR="00910465" w:rsidRPr="00601C61" w:rsidRDefault="00910465" w:rsidP="00C86797">
      <w:pPr>
        <w:jc w:val="both"/>
        <w:rPr>
          <w:rFonts w:ascii="Times New Roman" w:hAnsi="Times New Roman"/>
          <w:bCs/>
        </w:rPr>
      </w:pPr>
    </w:p>
    <w:p w14:paraId="75FF5B69" w14:textId="77777777" w:rsidR="00C86797" w:rsidRPr="00601C61" w:rsidRDefault="00C86797" w:rsidP="00C86797">
      <w:pPr>
        <w:jc w:val="both"/>
        <w:rPr>
          <w:rFonts w:ascii="Times New Roman" w:hAnsi="Times New Roman"/>
          <w:bCs/>
          <w:szCs w:val="22"/>
          <w:highlight w:val="yellow"/>
        </w:rPr>
      </w:pPr>
    </w:p>
    <w:p w14:paraId="6062D2C4" w14:textId="7EC39E3E" w:rsidR="00C86797" w:rsidRPr="00601C61" w:rsidRDefault="00481B86" w:rsidP="00C86797">
      <w:pPr>
        <w:jc w:val="both"/>
        <w:rPr>
          <w:rFonts w:ascii="Times New Roman" w:hAnsi="Times New Roman"/>
          <w:bCs/>
          <w:szCs w:val="22"/>
          <w:highlight w:val="yellow"/>
        </w:rPr>
      </w:pPr>
      <w:r w:rsidRPr="00601C61">
        <w:rPr>
          <w:rFonts w:ascii="Times New Roman" w:hAnsi="Times New Roman"/>
          <w:noProof/>
          <w14:ligatures w14:val="standardContextual"/>
        </w:rPr>
        <w:lastRenderedPageBreak/>
        <w:drawing>
          <wp:inline distT="0" distB="0" distL="0" distR="0" wp14:anchorId="319AB66C" wp14:editId="7428BA20">
            <wp:extent cx="5760720" cy="3889375"/>
            <wp:effectExtent l="0" t="0" r="0" b="0"/>
            <wp:docPr id="43616835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68357" name=""/>
                    <pic:cNvPicPr/>
                  </pic:nvPicPr>
                  <pic:blipFill>
                    <a:blip r:embed="rId10"/>
                    <a:stretch>
                      <a:fillRect/>
                    </a:stretch>
                  </pic:blipFill>
                  <pic:spPr>
                    <a:xfrm>
                      <a:off x="0" y="0"/>
                      <a:ext cx="5760720" cy="3889375"/>
                    </a:xfrm>
                    <a:prstGeom prst="rect">
                      <a:avLst/>
                    </a:prstGeom>
                  </pic:spPr>
                </pic:pic>
              </a:graphicData>
            </a:graphic>
          </wp:inline>
        </w:drawing>
      </w:r>
    </w:p>
    <w:p w14:paraId="4A3C85BD" w14:textId="77777777" w:rsidR="00C86797" w:rsidRPr="00601C61" w:rsidRDefault="00C86797" w:rsidP="00C86797">
      <w:pPr>
        <w:jc w:val="both"/>
        <w:rPr>
          <w:rFonts w:ascii="Times New Roman" w:hAnsi="Times New Roman"/>
          <w:bCs/>
          <w:szCs w:val="22"/>
        </w:rPr>
      </w:pPr>
    </w:p>
    <w:p w14:paraId="04F73AFD" w14:textId="77777777" w:rsidR="00910465" w:rsidRDefault="00910465" w:rsidP="00C86797">
      <w:pPr>
        <w:jc w:val="both"/>
        <w:rPr>
          <w:rFonts w:ascii="Times New Roman" w:hAnsi="Times New Roman"/>
          <w:bCs/>
          <w:szCs w:val="22"/>
        </w:rPr>
      </w:pPr>
    </w:p>
    <w:p w14:paraId="3305CBC4" w14:textId="77777777" w:rsidR="00910465" w:rsidRDefault="00910465" w:rsidP="00C86797">
      <w:pPr>
        <w:jc w:val="both"/>
        <w:rPr>
          <w:rFonts w:ascii="Times New Roman" w:hAnsi="Times New Roman"/>
          <w:bCs/>
          <w:szCs w:val="22"/>
        </w:rPr>
      </w:pPr>
    </w:p>
    <w:p w14:paraId="072D07DB" w14:textId="77777777" w:rsidR="00910465" w:rsidRDefault="00910465" w:rsidP="00C86797">
      <w:pPr>
        <w:jc w:val="both"/>
        <w:rPr>
          <w:rFonts w:ascii="Times New Roman" w:hAnsi="Times New Roman"/>
          <w:bCs/>
          <w:szCs w:val="22"/>
        </w:rPr>
      </w:pPr>
    </w:p>
    <w:p w14:paraId="564B2446" w14:textId="77777777" w:rsidR="00910465" w:rsidRDefault="00910465" w:rsidP="00C86797">
      <w:pPr>
        <w:jc w:val="both"/>
        <w:rPr>
          <w:rFonts w:ascii="Times New Roman" w:hAnsi="Times New Roman"/>
          <w:bCs/>
          <w:szCs w:val="22"/>
        </w:rPr>
      </w:pPr>
    </w:p>
    <w:p w14:paraId="01A45582" w14:textId="77777777" w:rsidR="00910465" w:rsidRDefault="00910465" w:rsidP="00C86797">
      <w:pPr>
        <w:jc w:val="both"/>
        <w:rPr>
          <w:rFonts w:ascii="Times New Roman" w:hAnsi="Times New Roman"/>
          <w:bCs/>
          <w:szCs w:val="22"/>
        </w:rPr>
      </w:pPr>
    </w:p>
    <w:p w14:paraId="438B688A" w14:textId="77777777" w:rsidR="00910465" w:rsidRDefault="00910465" w:rsidP="00C86797">
      <w:pPr>
        <w:jc w:val="both"/>
        <w:rPr>
          <w:rFonts w:ascii="Times New Roman" w:hAnsi="Times New Roman"/>
          <w:bCs/>
          <w:szCs w:val="22"/>
        </w:rPr>
      </w:pPr>
    </w:p>
    <w:p w14:paraId="7C9705CD" w14:textId="77777777" w:rsidR="00910465" w:rsidRDefault="00910465" w:rsidP="00C86797">
      <w:pPr>
        <w:jc w:val="both"/>
        <w:rPr>
          <w:rFonts w:ascii="Times New Roman" w:hAnsi="Times New Roman"/>
          <w:bCs/>
          <w:szCs w:val="22"/>
        </w:rPr>
      </w:pPr>
    </w:p>
    <w:p w14:paraId="00AB657B" w14:textId="77777777" w:rsidR="00910465" w:rsidRDefault="00910465" w:rsidP="00C86797">
      <w:pPr>
        <w:jc w:val="both"/>
        <w:rPr>
          <w:rFonts w:ascii="Times New Roman" w:hAnsi="Times New Roman"/>
          <w:bCs/>
          <w:szCs w:val="22"/>
        </w:rPr>
      </w:pPr>
    </w:p>
    <w:p w14:paraId="016068C0" w14:textId="77777777" w:rsidR="00910465" w:rsidRDefault="00910465" w:rsidP="00C86797">
      <w:pPr>
        <w:jc w:val="both"/>
        <w:rPr>
          <w:rFonts w:ascii="Times New Roman" w:hAnsi="Times New Roman"/>
          <w:bCs/>
          <w:szCs w:val="22"/>
        </w:rPr>
      </w:pPr>
    </w:p>
    <w:p w14:paraId="7A8AA042" w14:textId="77777777" w:rsidR="00910465" w:rsidRDefault="00910465" w:rsidP="00C86797">
      <w:pPr>
        <w:jc w:val="both"/>
        <w:rPr>
          <w:rFonts w:ascii="Times New Roman" w:hAnsi="Times New Roman"/>
          <w:bCs/>
          <w:szCs w:val="22"/>
        </w:rPr>
      </w:pPr>
    </w:p>
    <w:p w14:paraId="45935D49" w14:textId="77777777" w:rsidR="00910465" w:rsidRDefault="00910465" w:rsidP="00C86797">
      <w:pPr>
        <w:jc w:val="both"/>
        <w:rPr>
          <w:rFonts w:ascii="Times New Roman" w:hAnsi="Times New Roman"/>
          <w:bCs/>
          <w:szCs w:val="22"/>
        </w:rPr>
      </w:pPr>
    </w:p>
    <w:p w14:paraId="49ADA6E1" w14:textId="77777777" w:rsidR="00910465" w:rsidRDefault="00910465" w:rsidP="00C86797">
      <w:pPr>
        <w:jc w:val="both"/>
        <w:rPr>
          <w:rFonts w:ascii="Times New Roman" w:hAnsi="Times New Roman"/>
          <w:bCs/>
          <w:szCs w:val="22"/>
        </w:rPr>
      </w:pPr>
    </w:p>
    <w:p w14:paraId="4B4264E5" w14:textId="77777777" w:rsidR="00910465" w:rsidRDefault="00910465" w:rsidP="00C86797">
      <w:pPr>
        <w:jc w:val="both"/>
        <w:rPr>
          <w:rFonts w:ascii="Times New Roman" w:hAnsi="Times New Roman"/>
          <w:bCs/>
          <w:szCs w:val="22"/>
        </w:rPr>
      </w:pPr>
    </w:p>
    <w:p w14:paraId="32B245A4" w14:textId="77777777" w:rsidR="00910465" w:rsidRDefault="00910465" w:rsidP="00C86797">
      <w:pPr>
        <w:jc w:val="both"/>
        <w:rPr>
          <w:rFonts w:ascii="Times New Roman" w:hAnsi="Times New Roman"/>
          <w:bCs/>
          <w:szCs w:val="22"/>
        </w:rPr>
      </w:pPr>
    </w:p>
    <w:p w14:paraId="6837A9CC" w14:textId="77777777" w:rsidR="00910465" w:rsidRDefault="00910465" w:rsidP="00C86797">
      <w:pPr>
        <w:jc w:val="both"/>
        <w:rPr>
          <w:rFonts w:ascii="Times New Roman" w:hAnsi="Times New Roman"/>
          <w:bCs/>
          <w:szCs w:val="22"/>
        </w:rPr>
      </w:pPr>
    </w:p>
    <w:p w14:paraId="6FCD3AE0" w14:textId="77777777" w:rsidR="00910465" w:rsidRDefault="00910465" w:rsidP="00C86797">
      <w:pPr>
        <w:jc w:val="both"/>
        <w:rPr>
          <w:rFonts w:ascii="Times New Roman" w:hAnsi="Times New Roman"/>
          <w:bCs/>
          <w:szCs w:val="22"/>
        </w:rPr>
      </w:pPr>
    </w:p>
    <w:p w14:paraId="756E832F" w14:textId="77777777" w:rsidR="00910465" w:rsidRDefault="00910465" w:rsidP="00C86797">
      <w:pPr>
        <w:jc w:val="both"/>
        <w:rPr>
          <w:rFonts w:ascii="Times New Roman" w:hAnsi="Times New Roman"/>
          <w:bCs/>
          <w:szCs w:val="22"/>
        </w:rPr>
      </w:pPr>
    </w:p>
    <w:p w14:paraId="0EE38A04" w14:textId="2F589C3C" w:rsidR="00C86797" w:rsidRPr="00601C61" w:rsidRDefault="00C86797" w:rsidP="00C86797">
      <w:pPr>
        <w:jc w:val="both"/>
        <w:rPr>
          <w:rFonts w:ascii="Times New Roman" w:hAnsi="Times New Roman"/>
          <w:bCs/>
          <w:szCs w:val="22"/>
        </w:rPr>
      </w:pPr>
      <w:r w:rsidRPr="00601C61">
        <w:rPr>
          <w:rFonts w:ascii="Times New Roman" w:hAnsi="Times New Roman"/>
          <w:bCs/>
          <w:szCs w:val="22"/>
        </w:rPr>
        <w:t>Raspored prihoda i primitaka te rashoda i izdataka po vrstama prikazan je u slijedećoj  tabeli:</w:t>
      </w:r>
    </w:p>
    <w:p w14:paraId="4A327393" w14:textId="5AA495B9" w:rsidR="00C86797" w:rsidRPr="00601C61" w:rsidRDefault="00C86797" w:rsidP="00C86797">
      <w:pPr>
        <w:jc w:val="both"/>
        <w:rPr>
          <w:rFonts w:ascii="Times New Roman" w:hAnsi="Times New Roman"/>
          <w:noProof/>
          <w14:ligatures w14:val="standardContextual"/>
        </w:rPr>
      </w:pPr>
    </w:p>
    <w:p w14:paraId="5B97EB53" w14:textId="23BE0A04" w:rsidR="001F589F" w:rsidRPr="00601C61" w:rsidRDefault="00C4014A" w:rsidP="00C86797">
      <w:pPr>
        <w:jc w:val="both"/>
        <w:rPr>
          <w:rFonts w:ascii="Times New Roman" w:hAnsi="Times New Roman"/>
          <w:noProof/>
          <w14:ligatures w14:val="standardContextual"/>
        </w:rPr>
      </w:pPr>
      <w:r w:rsidRPr="00601C61">
        <w:rPr>
          <w:rFonts w:ascii="Times New Roman" w:hAnsi="Times New Roman"/>
          <w:noProof/>
          <w14:ligatures w14:val="standardContextual"/>
        </w:rPr>
        <w:drawing>
          <wp:inline distT="0" distB="0" distL="0" distR="0" wp14:anchorId="4C930B1A" wp14:editId="7AFBD8AB">
            <wp:extent cx="5760720" cy="4413250"/>
            <wp:effectExtent l="0" t="0" r="0" b="6350"/>
            <wp:docPr id="1395445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4455" name=""/>
                    <pic:cNvPicPr/>
                  </pic:nvPicPr>
                  <pic:blipFill>
                    <a:blip r:embed="rId11"/>
                    <a:stretch>
                      <a:fillRect/>
                    </a:stretch>
                  </pic:blipFill>
                  <pic:spPr>
                    <a:xfrm>
                      <a:off x="0" y="0"/>
                      <a:ext cx="5760720" cy="4413250"/>
                    </a:xfrm>
                    <a:prstGeom prst="rect">
                      <a:avLst/>
                    </a:prstGeom>
                  </pic:spPr>
                </pic:pic>
              </a:graphicData>
            </a:graphic>
          </wp:inline>
        </w:drawing>
      </w:r>
    </w:p>
    <w:p w14:paraId="5EE4B61F" w14:textId="129BE960" w:rsidR="001F589F" w:rsidRPr="00601C61" w:rsidRDefault="00EB5661" w:rsidP="00C86797">
      <w:pPr>
        <w:jc w:val="both"/>
        <w:rPr>
          <w:rFonts w:ascii="Times New Roman" w:hAnsi="Times New Roman"/>
          <w:noProof/>
          <w14:ligatures w14:val="standardContextual"/>
        </w:rPr>
      </w:pPr>
      <w:r w:rsidRPr="00601C61">
        <w:rPr>
          <w:rFonts w:ascii="Times New Roman" w:hAnsi="Times New Roman"/>
          <w:noProof/>
          <w14:ligatures w14:val="standardContextual"/>
        </w:rPr>
        <w:lastRenderedPageBreak/>
        <w:drawing>
          <wp:inline distT="0" distB="0" distL="0" distR="0" wp14:anchorId="0254D056" wp14:editId="0ABCDE96">
            <wp:extent cx="5760720" cy="1410335"/>
            <wp:effectExtent l="0" t="0" r="0" b="0"/>
            <wp:docPr id="5474008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0080" name=""/>
                    <pic:cNvPicPr/>
                  </pic:nvPicPr>
                  <pic:blipFill>
                    <a:blip r:embed="rId12"/>
                    <a:stretch>
                      <a:fillRect/>
                    </a:stretch>
                  </pic:blipFill>
                  <pic:spPr>
                    <a:xfrm>
                      <a:off x="0" y="0"/>
                      <a:ext cx="5760720" cy="1410335"/>
                    </a:xfrm>
                    <a:prstGeom prst="rect">
                      <a:avLst/>
                    </a:prstGeom>
                  </pic:spPr>
                </pic:pic>
              </a:graphicData>
            </a:graphic>
          </wp:inline>
        </w:drawing>
      </w:r>
    </w:p>
    <w:p w14:paraId="3039747B" w14:textId="77777777" w:rsidR="001F589F" w:rsidRPr="00601C61" w:rsidRDefault="001F589F" w:rsidP="00C86797">
      <w:pPr>
        <w:jc w:val="both"/>
        <w:rPr>
          <w:rFonts w:ascii="Times New Roman" w:hAnsi="Times New Roman"/>
          <w:noProof/>
          <w14:ligatures w14:val="standardContextual"/>
        </w:rPr>
      </w:pPr>
    </w:p>
    <w:p w14:paraId="6A05CF5B" w14:textId="55E2EC05" w:rsidR="001F589F" w:rsidRPr="00601C61" w:rsidRDefault="007A0989" w:rsidP="00C86797">
      <w:pPr>
        <w:jc w:val="both"/>
        <w:rPr>
          <w:rFonts w:ascii="Times New Roman" w:hAnsi="Times New Roman"/>
          <w:bCs/>
          <w:szCs w:val="22"/>
          <w:highlight w:val="yellow"/>
        </w:rPr>
      </w:pPr>
      <w:r w:rsidRPr="00601C61">
        <w:rPr>
          <w:rFonts w:ascii="Times New Roman" w:hAnsi="Times New Roman"/>
          <w:noProof/>
          <w14:ligatures w14:val="standardContextual"/>
        </w:rPr>
        <w:drawing>
          <wp:inline distT="0" distB="0" distL="0" distR="0" wp14:anchorId="7D854E62" wp14:editId="68EF36EE">
            <wp:extent cx="5760720" cy="723900"/>
            <wp:effectExtent l="0" t="0" r="0" b="0"/>
            <wp:docPr id="10072423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235" name=""/>
                    <pic:cNvPicPr/>
                  </pic:nvPicPr>
                  <pic:blipFill>
                    <a:blip r:embed="rId13"/>
                    <a:stretch>
                      <a:fillRect/>
                    </a:stretch>
                  </pic:blipFill>
                  <pic:spPr>
                    <a:xfrm>
                      <a:off x="0" y="0"/>
                      <a:ext cx="5760720" cy="723900"/>
                    </a:xfrm>
                    <a:prstGeom prst="rect">
                      <a:avLst/>
                    </a:prstGeom>
                  </pic:spPr>
                </pic:pic>
              </a:graphicData>
            </a:graphic>
          </wp:inline>
        </w:drawing>
      </w:r>
    </w:p>
    <w:p w14:paraId="0C88AA1E" w14:textId="564A8E2D" w:rsidR="00C86797" w:rsidRPr="00601C61" w:rsidRDefault="00C86797" w:rsidP="00C86797">
      <w:pPr>
        <w:jc w:val="both"/>
        <w:rPr>
          <w:rFonts w:ascii="Times New Roman" w:hAnsi="Times New Roman"/>
          <w:noProof/>
          <w:highlight w:val="yellow"/>
          <w14:ligatures w14:val="standardContextual"/>
        </w:rPr>
      </w:pPr>
    </w:p>
    <w:p w14:paraId="115C6783" w14:textId="77777777" w:rsidR="00C86797" w:rsidRPr="00601C61" w:rsidRDefault="00C86797" w:rsidP="00C86797">
      <w:pPr>
        <w:jc w:val="both"/>
        <w:rPr>
          <w:rFonts w:ascii="Times New Roman" w:hAnsi="Times New Roman"/>
          <w:b/>
          <w:szCs w:val="22"/>
          <w:highlight w:val="yellow"/>
        </w:rPr>
      </w:pPr>
    </w:p>
    <w:p w14:paraId="20FBB5BA" w14:textId="51134BA9" w:rsidR="00C86797" w:rsidRPr="00601C61" w:rsidRDefault="0095193F" w:rsidP="00C86797">
      <w:pPr>
        <w:jc w:val="both"/>
        <w:rPr>
          <w:rFonts w:ascii="Times New Roman" w:hAnsi="Times New Roman"/>
          <w:b/>
          <w:szCs w:val="22"/>
        </w:rPr>
      </w:pPr>
      <w:r w:rsidRPr="00601C61">
        <w:rPr>
          <w:rFonts w:ascii="Times New Roman" w:hAnsi="Times New Roman"/>
          <w:b/>
          <w:szCs w:val="22"/>
        </w:rPr>
        <w:t>PRIHODI I PRIMICI</w:t>
      </w:r>
    </w:p>
    <w:p w14:paraId="635319C3" w14:textId="77777777" w:rsidR="0095193F" w:rsidRPr="00601C61" w:rsidRDefault="0095193F" w:rsidP="00C86797">
      <w:pPr>
        <w:jc w:val="both"/>
        <w:rPr>
          <w:rFonts w:ascii="Times New Roman" w:hAnsi="Times New Roman"/>
          <w:bCs/>
          <w:szCs w:val="22"/>
          <w:highlight w:val="yellow"/>
        </w:rPr>
      </w:pPr>
    </w:p>
    <w:p w14:paraId="73776FB1" w14:textId="0362030E" w:rsidR="00C86797" w:rsidRPr="00601C61" w:rsidRDefault="00C86797" w:rsidP="00F9211C">
      <w:pPr>
        <w:jc w:val="both"/>
        <w:rPr>
          <w:rFonts w:ascii="Times New Roman" w:hAnsi="Times New Roman"/>
          <w:bCs/>
          <w:szCs w:val="22"/>
        </w:rPr>
      </w:pPr>
      <w:r w:rsidRPr="00601C61">
        <w:rPr>
          <w:rFonts w:ascii="Times New Roman" w:hAnsi="Times New Roman"/>
          <w:bCs/>
          <w:szCs w:val="22"/>
        </w:rPr>
        <w:t xml:space="preserve">Prihodi od poslovanja  predloženi su za </w:t>
      </w:r>
      <w:r w:rsidR="00627E00" w:rsidRPr="00601C61">
        <w:rPr>
          <w:rFonts w:ascii="Times New Roman" w:hAnsi="Times New Roman"/>
          <w:bCs/>
          <w:szCs w:val="22"/>
        </w:rPr>
        <w:t>izmjenu</w:t>
      </w:r>
      <w:r w:rsidRPr="00601C61">
        <w:rPr>
          <w:rFonts w:ascii="Times New Roman" w:hAnsi="Times New Roman"/>
          <w:bCs/>
          <w:szCs w:val="22"/>
        </w:rPr>
        <w:t xml:space="preserve"> kako slijedi:</w:t>
      </w:r>
    </w:p>
    <w:p w14:paraId="4804D24F" w14:textId="77777777" w:rsidR="00C86797" w:rsidRPr="00601C61" w:rsidRDefault="00C86797" w:rsidP="00F9211C">
      <w:pPr>
        <w:jc w:val="both"/>
        <w:rPr>
          <w:rFonts w:ascii="Times New Roman" w:hAnsi="Times New Roman"/>
          <w:bCs/>
          <w:szCs w:val="22"/>
        </w:rPr>
      </w:pPr>
    </w:p>
    <w:p w14:paraId="7C050806" w14:textId="6C5F6162" w:rsidR="00C86797" w:rsidRPr="00601C61" w:rsidRDefault="00C86797" w:rsidP="00F9211C">
      <w:pPr>
        <w:jc w:val="both"/>
        <w:rPr>
          <w:rFonts w:ascii="Times New Roman" w:hAnsi="Times New Roman"/>
          <w:bCs/>
          <w:szCs w:val="22"/>
        </w:rPr>
      </w:pPr>
      <w:r w:rsidRPr="00601C61">
        <w:rPr>
          <w:rFonts w:ascii="Times New Roman" w:hAnsi="Times New Roman"/>
          <w:bCs/>
          <w:szCs w:val="22"/>
        </w:rPr>
        <w:t xml:space="preserve"> „Prihodi od poreza“ predlažu se za povećanje u iznosu od </w:t>
      </w:r>
      <w:r w:rsidR="00663E7F" w:rsidRPr="00601C61">
        <w:rPr>
          <w:rFonts w:ascii="Times New Roman" w:hAnsi="Times New Roman"/>
          <w:bCs/>
          <w:szCs w:val="22"/>
        </w:rPr>
        <w:t>625.717</w:t>
      </w:r>
      <w:r w:rsidRPr="00601C61">
        <w:rPr>
          <w:rFonts w:ascii="Times New Roman" w:hAnsi="Times New Roman"/>
          <w:bCs/>
          <w:szCs w:val="22"/>
        </w:rPr>
        <w:t xml:space="preserve"> </w:t>
      </w:r>
      <w:proofErr w:type="spellStart"/>
      <w:r w:rsidRPr="00601C61">
        <w:rPr>
          <w:rFonts w:ascii="Times New Roman" w:hAnsi="Times New Roman"/>
          <w:bCs/>
          <w:szCs w:val="22"/>
        </w:rPr>
        <w:t>eur</w:t>
      </w:r>
      <w:proofErr w:type="spellEnd"/>
      <w:r w:rsidRPr="00601C61">
        <w:rPr>
          <w:rFonts w:ascii="Times New Roman" w:hAnsi="Times New Roman"/>
          <w:bCs/>
          <w:szCs w:val="22"/>
        </w:rPr>
        <w:t xml:space="preserve"> i to temeljem procjene projekcije do kraja godine, a sukladno dosadašnjem izvršenju prihoda od poreza. </w:t>
      </w:r>
    </w:p>
    <w:p w14:paraId="6811BA86" w14:textId="77777777" w:rsidR="00C86797" w:rsidRPr="00601C61" w:rsidRDefault="00C86797" w:rsidP="00F9211C">
      <w:pPr>
        <w:ind w:left="348"/>
        <w:jc w:val="both"/>
        <w:rPr>
          <w:rFonts w:ascii="Times New Roman" w:hAnsi="Times New Roman"/>
          <w:bCs/>
          <w:szCs w:val="22"/>
        </w:rPr>
      </w:pPr>
    </w:p>
    <w:p w14:paraId="0B2D99B3" w14:textId="06C97A90" w:rsidR="00C86797" w:rsidRPr="00601C61" w:rsidRDefault="00C86797" w:rsidP="00F9211C">
      <w:pPr>
        <w:jc w:val="both"/>
        <w:rPr>
          <w:rFonts w:ascii="Times New Roman" w:hAnsi="Times New Roman"/>
          <w:bCs/>
          <w:szCs w:val="22"/>
        </w:rPr>
      </w:pPr>
      <w:r w:rsidRPr="00601C61">
        <w:rPr>
          <w:rFonts w:ascii="Times New Roman" w:hAnsi="Times New Roman"/>
          <w:bCs/>
          <w:szCs w:val="22"/>
        </w:rPr>
        <w:t xml:space="preserve">„Pomoći iz inozemstva i od subjekata unutar općeg proračuna„ predloženi su za povećanje u ukupnom iznosu od </w:t>
      </w:r>
      <w:r w:rsidR="00A72FFE" w:rsidRPr="00601C61">
        <w:rPr>
          <w:rFonts w:ascii="Times New Roman" w:hAnsi="Times New Roman"/>
          <w:bCs/>
          <w:szCs w:val="22"/>
        </w:rPr>
        <w:t>3.140</w:t>
      </w:r>
      <w:r w:rsidRPr="00601C61">
        <w:rPr>
          <w:rFonts w:ascii="Times New Roman" w:hAnsi="Times New Roman"/>
          <w:bCs/>
          <w:szCs w:val="22"/>
        </w:rPr>
        <w:t xml:space="preserve"> </w:t>
      </w:r>
      <w:proofErr w:type="spellStart"/>
      <w:r w:rsidRPr="00601C61">
        <w:rPr>
          <w:rFonts w:ascii="Times New Roman" w:hAnsi="Times New Roman"/>
          <w:bCs/>
          <w:szCs w:val="22"/>
        </w:rPr>
        <w:t>eur</w:t>
      </w:r>
      <w:proofErr w:type="spellEnd"/>
      <w:r w:rsidRPr="00601C61">
        <w:rPr>
          <w:rFonts w:ascii="Times New Roman" w:hAnsi="Times New Roman"/>
          <w:bCs/>
          <w:szCs w:val="22"/>
        </w:rPr>
        <w:t>. Povećanje je nastalo temeljem nove procjene potencijalnog dobivanja pomoći koje se očekuje. Promjene su na stavkama:</w:t>
      </w:r>
    </w:p>
    <w:p w14:paraId="6F6E1488" w14:textId="77777777" w:rsidR="00C86797" w:rsidRPr="00601C61" w:rsidRDefault="00C86797" w:rsidP="00F9211C">
      <w:pPr>
        <w:jc w:val="both"/>
        <w:rPr>
          <w:rFonts w:ascii="Times New Roman" w:hAnsi="Times New Roman"/>
          <w:bCs/>
          <w:szCs w:val="22"/>
        </w:rPr>
      </w:pPr>
    </w:p>
    <w:p w14:paraId="6D16A18F" w14:textId="1EC452E3" w:rsidR="00C86797" w:rsidRPr="00601C61" w:rsidRDefault="00C86797" w:rsidP="00F9211C">
      <w:pPr>
        <w:pStyle w:val="Odlomakpopisa"/>
        <w:numPr>
          <w:ilvl w:val="0"/>
          <w:numId w:val="11"/>
        </w:numPr>
        <w:spacing w:after="200"/>
        <w:jc w:val="both"/>
        <w:rPr>
          <w:rFonts w:ascii="Times New Roman" w:hAnsi="Times New Roman"/>
          <w:bCs/>
        </w:rPr>
      </w:pPr>
      <w:r w:rsidRPr="00601C61">
        <w:rPr>
          <w:rFonts w:ascii="Times New Roman" w:hAnsi="Times New Roman"/>
          <w:bCs/>
        </w:rPr>
        <w:t>1</w:t>
      </w:r>
      <w:r w:rsidR="00342DB1" w:rsidRPr="00601C61">
        <w:rPr>
          <w:rFonts w:ascii="Times New Roman" w:hAnsi="Times New Roman"/>
          <w:bCs/>
        </w:rPr>
        <w:t>1</w:t>
      </w:r>
      <w:r w:rsidRPr="00601C61">
        <w:rPr>
          <w:rFonts w:ascii="Times New Roman" w:hAnsi="Times New Roman"/>
          <w:bCs/>
        </w:rPr>
        <w:t>.0</w:t>
      </w:r>
      <w:r w:rsidR="00342DB1" w:rsidRPr="00601C61">
        <w:rPr>
          <w:rFonts w:ascii="Times New Roman" w:hAnsi="Times New Roman"/>
          <w:bCs/>
        </w:rPr>
        <w:t>0</w:t>
      </w:r>
      <w:r w:rsidRPr="00601C61">
        <w:rPr>
          <w:rFonts w:ascii="Times New Roman" w:hAnsi="Times New Roman"/>
          <w:bCs/>
        </w:rPr>
        <w:t xml:space="preserve">0 </w:t>
      </w:r>
      <w:proofErr w:type="spellStart"/>
      <w:r w:rsidRPr="00601C61">
        <w:rPr>
          <w:rFonts w:ascii="Times New Roman" w:hAnsi="Times New Roman"/>
          <w:bCs/>
        </w:rPr>
        <w:t>eur</w:t>
      </w:r>
      <w:proofErr w:type="spellEnd"/>
      <w:r w:rsidR="00DF2DD4" w:rsidRPr="00601C61">
        <w:rPr>
          <w:rFonts w:ascii="Times New Roman" w:hAnsi="Times New Roman"/>
          <w:bCs/>
        </w:rPr>
        <w:t xml:space="preserve"> povećanja</w:t>
      </w:r>
      <w:r w:rsidRPr="00601C61">
        <w:rPr>
          <w:rFonts w:ascii="Times New Roman" w:hAnsi="Times New Roman"/>
          <w:bCs/>
        </w:rPr>
        <w:t xml:space="preserve"> odnosi se na sredstava za fiskalnu održivost vrtića</w:t>
      </w:r>
      <w:r w:rsidR="00C90CED" w:rsidRPr="00601C61">
        <w:rPr>
          <w:rFonts w:ascii="Times New Roman" w:hAnsi="Times New Roman"/>
          <w:bCs/>
        </w:rPr>
        <w:t xml:space="preserve"> s obzirom na dosadašnja ostvarena sredstva te s obzirom na najavu financiranja i pedagoške godine 2024/2025</w:t>
      </w:r>
      <w:r w:rsidRPr="00601C61">
        <w:rPr>
          <w:rFonts w:ascii="Times New Roman" w:hAnsi="Times New Roman"/>
          <w:bCs/>
        </w:rPr>
        <w:t xml:space="preserve">. </w:t>
      </w:r>
      <w:r w:rsidR="00C90CED" w:rsidRPr="00601C61">
        <w:rPr>
          <w:rFonts w:ascii="Times New Roman" w:hAnsi="Times New Roman"/>
          <w:bCs/>
        </w:rPr>
        <w:t>C</w:t>
      </w:r>
      <w:r w:rsidRPr="00601C61">
        <w:rPr>
          <w:rFonts w:ascii="Times New Roman" w:hAnsi="Times New Roman"/>
          <w:bCs/>
        </w:rPr>
        <w:t>jelokupni iznos raspoređuje se na rashode proračunskog korisnika Dječji vrtić Zlatna ribica.</w:t>
      </w:r>
    </w:p>
    <w:p w14:paraId="1840EA68" w14:textId="0DE99E76" w:rsidR="00C86797" w:rsidRPr="00601C61" w:rsidRDefault="003F2814" w:rsidP="00F9211C">
      <w:pPr>
        <w:pStyle w:val="Odlomakpopisa"/>
        <w:numPr>
          <w:ilvl w:val="0"/>
          <w:numId w:val="11"/>
        </w:numPr>
        <w:spacing w:after="200"/>
        <w:jc w:val="both"/>
        <w:rPr>
          <w:rFonts w:ascii="Times New Roman" w:hAnsi="Times New Roman"/>
          <w:bCs/>
        </w:rPr>
      </w:pPr>
      <w:r w:rsidRPr="00601C61">
        <w:rPr>
          <w:rFonts w:ascii="Times New Roman" w:hAnsi="Times New Roman"/>
          <w:bCs/>
        </w:rPr>
        <w:t>6.250</w:t>
      </w:r>
      <w:r w:rsidR="00C86797" w:rsidRPr="00601C61">
        <w:rPr>
          <w:rFonts w:ascii="Times New Roman" w:hAnsi="Times New Roman"/>
          <w:bCs/>
        </w:rPr>
        <w:t xml:space="preserve"> </w:t>
      </w:r>
      <w:proofErr w:type="spellStart"/>
      <w:r w:rsidR="00C86797" w:rsidRPr="00601C61">
        <w:rPr>
          <w:rFonts w:ascii="Times New Roman" w:hAnsi="Times New Roman"/>
          <w:bCs/>
        </w:rPr>
        <w:t>eur</w:t>
      </w:r>
      <w:proofErr w:type="spellEnd"/>
      <w:r w:rsidR="00C86797" w:rsidRPr="00601C61">
        <w:rPr>
          <w:rFonts w:ascii="Times New Roman" w:hAnsi="Times New Roman"/>
          <w:bCs/>
        </w:rPr>
        <w:t xml:space="preserve"> </w:t>
      </w:r>
      <w:r w:rsidR="00125140" w:rsidRPr="00601C61">
        <w:rPr>
          <w:rFonts w:ascii="Times New Roman" w:hAnsi="Times New Roman"/>
          <w:bCs/>
        </w:rPr>
        <w:t>povećanja odnosi se na odobrena sredstva za funkcionalno spajanje</w:t>
      </w:r>
      <w:r w:rsidR="00DF2DD4" w:rsidRPr="00601C61">
        <w:rPr>
          <w:rFonts w:ascii="Times New Roman" w:hAnsi="Times New Roman"/>
          <w:bCs/>
        </w:rPr>
        <w:t xml:space="preserve"> (Autotrolej) </w:t>
      </w:r>
    </w:p>
    <w:p w14:paraId="14A8FAF9" w14:textId="03B60D8E" w:rsidR="006A4DF9" w:rsidRPr="00601C61" w:rsidRDefault="00323436" w:rsidP="00F9211C">
      <w:pPr>
        <w:pStyle w:val="Odlomakpopisa"/>
        <w:numPr>
          <w:ilvl w:val="0"/>
          <w:numId w:val="11"/>
        </w:numPr>
        <w:spacing w:after="200"/>
        <w:jc w:val="both"/>
        <w:rPr>
          <w:rFonts w:ascii="Times New Roman" w:hAnsi="Times New Roman"/>
          <w:bCs/>
        </w:rPr>
      </w:pPr>
      <w:r w:rsidRPr="00601C61">
        <w:rPr>
          <w:rFonts w:ascii="Times New Roman" w:hAnsi="Times New Roman"/>
          <w:bCs/>
        </w:rPr>
        <w:t xml:space="preserve">Za 15.000 </w:t>
      </w:r>
      <w:proofErr w:type="spellStart"/>
      <w:r w:rsidRPr="00601C61">
        <w:rPr>
          <w:rFonts w:ascii="Times New Roman" w:hAnsi="Times New Roman"/>
          <w:bCs/>
        </w:rPr>
        <w:t>eur</w:t>
      </w:r>
      <w:proofErr w:type="spellEnd"/>
      <w:r w:rsidRPr="00601C61">
        <w:rPr>
          <w:rFonts w:ascii="Times New Roman" w:hAnsi="Times New Roman"/>
          <w:bCs/>
        </w:rPr>
        <w:t xml:space="preserve"> se umanjuju pomoći iz županijskog proračuna, a odnose se na sredstva u visini 15.000 </w:t>
      </w:r>
      <w:proofErr w:type="spellStart"/>
      <w:r w:rsidRPr="00601C61">
        <w:rPr>
          <w:rFonts w:ascii="Times New Roman" w:hAnsi="Times New Roman"/>
          <w:bCs/>
        </w:rPr>
        <w:t>eur</w:t>
      </w:r>
      <w:proofErr w:type="spellEnd"/>
      <w:r w:rsidRPr="00601C61">
        <w:rPr>
          <w:rFonts w:ascii="Times New Roman" w:hAnsi="Times New Roman"/>
          <w:bCs/>
        </w:rPr>
        <w:t xml:space="preserve"> koja su dobivena u 2023. godini za </w:t>
      </w:r>
      <w:r w:rsidR="00623815" w:rsidRPr="00601C61">
        <w:rPr>
          <w:rFonts w:ascii="Times New Roman" w:hAnsi="Times New Roman"/>
          <w:bCs/>
        </w:rPr>
        <w:t xml:space="preserve">uređenje školskog košarkaškog igrališta  pored OŠ Kostrena. S obzirom da su sredstva dobivena u 2023.g. </w:t>
      </w:r>
      <w:r w:rsidR="006A4DF9" w:rsidRPr="00601C61">
        <w:rPr>
          <w:rFonts w:ascii="Times New Roman" w:hAnsi="Times New Roman"/>
          <w:bCs/>
        </w:rPr>
        <w:t>u</w:t>
      </w:r>
      <w:r w:rsidR="00623815" w:rsidRPr="00601C61">
        <w:rPr>
          <w:rFonts w:ascii="Times New Roman" w:hAnsi="Times New Roman"/>
          <w:bCs/>
        </w:rPr>
        <w:t xml:space="preserve"> plan</w:t>
      </w:r>
      <w:r w:rsidR="006A4DF9" w:rsidRPr="00601C61">
        <w:rPr>
          <w:rFonts w:ascii="Times New Roman" w:hAnsi="Times New Roman"/>
          <w:bCs/>
        </w:rPr>
        <w:t>u</w:t>
      </w:r>
      <w:r w:rsidR="00623815" w:rsidRPr="00601C61">
        <w:rPr>
          <w:rFonts w:ascii="Times New Roman" w:hAnsi="Times New Roman"/>
          <w:bCs/>
        </w:rPr>
        <w:t xml:space="preserve"> proračuna </w:t>
      </w:r>
      <w:r w:rsidR="006A4DF9" w:rsidRPr="00601C61">
        <w:rPr>
          <w:rFonts w:ascii="Times New Roman" w:hAnsi="Times New Roman"/>
          <w:bCs/>
        </w:rPr>
        <w:t xml:space="preserve">za </w:t>
      </w:r>
      <w:r w:rsidR="00623815" w:rsidRPr="00601C61">
        <w:rPr>
          <w:rFonts w:ascii="Times New Roman" w:hAnsi="Times New Roman"/>
          <w:bCs/>
        </w:rPr>
        <w:t xml:space="preserve">2024.g. potrebno ih je </w:t>
      </w:r>
      <w:r w:rsidR="006A4DF9" w:rsidRPr="00601C61">
        <w:rPr>
          <w:rFonts w:ascii="Times New Roman" w:hAnsi="Times New Roman"/>
          <w:bCs/>
        </w:rPr>
        <w:t>umanjiti.</w:t>
      </w:r>
    </w:p>
    <w:p w14:paraId="4A3BAD2A" w14:textId="77777777" w:rsidR="00916120" w:rsidRPr="00601C61" w:rsidRDefault="00916120" w:rsidP="00F9211C">
      <w:pPr>
        <w:pStyle w:val="Odlomakpopisa"/>
        <w:spacing w:after="200"/>
        <w:jc w:val="both"/>
        <w:rPr>
          <w:rFonts w:ascii="Times New Roman" w:hAnsi="Times New Roman"/>
          <w:bCs/>
        </w:rPr>
      </w:pPr>
    </w:p>
    <w:p w14:paraId="304B4ADB" w14:textId="2DFBE4D1" w:rsidR="002B3595" w:rsidRPr="00601C61" w:rsidRDefault="00EC6843" w:rsidP="00F9211C">
      <w:pPr>
        <w:spacing w:after="200"/>
        <w:jc w:val="both"/>
        <w:rPr>
          <w:rFonts w:ascii="Times New Roman" w:hAnsi="Times New Roman"/>
          <w:bCs/>
        </w:rPr>
      </w:pPr>
      <w:r w:rsidRPr="00601C61">
        <w:rPr>
          <w:rFonts w:ascii="Times New Roman" w:hAnsi="Times New Roman"/>
          <w:bCs/>
        </w:rPr>
        <w:t>„</w:t>
      </w:r>
      <w:r w:rsidR="002B3595" w:rsidRPr="00601C61">
        <w:rPr>
          <w:rFonts w:ascii="Times New Roman" w:hAnsi="Times New Roman"/>
          <w:bCs/>
        </w:rPr>
        <w:t>Kapitalne donacije</w:t>
      </w:r>
      <w:r w:rsidRPr="00601C61">
        <w:rPr>
          <w:rFonts w:ascii="Times New Roman" w:hAnsi="Times New Roman"/>
          <w:bCs/>
        </w:rPr>
        <w:t>“</w:t>
      </w:r>
      <w:r w:rsidR="002B3595" w:rsidRPr="00601C61">
        <w:rPr>
          <w:rFonts w:ascii="Times New Roman" w:hAnsi="Times New Roman"/>
          <w:bCs/>
        </w:rPr>
        <w:t xml:space="preserve"> umanjuju se za </w:t>
      </w:r>
      <w:r w:rsidR="00DB68F5" w:rsidRPr="00601C61">
        <w:rPr>
          <w:rFonts w:ascii="Times New Roman" w:hAnsi="Times New Roman"/>
          <w:bCs/>
        </w:rPr>
        <w:t xml:space="preserve">6.640 </w:t>
      </w:r>
      <w:proofErr w:type="spellStart"/>
      <w:r w:rsidR="00DB68F5" w:rsidRPr="00601C61">
        <w:rPr>
          <w:rFonts w:ascii="Times New Roman" w:hAnsi="Times New Roman"/>
          <w:bCs/>
        </w:rPr>
        <w:t>eur</w:t>
      </w:r>
      <w:proofErr w:type="spellEnd"/>
      <w:r w:rsidR="00DB68F5" w:rsidRPr="00601C61">
        <w:rPr>
          <w:rFonts w:ascii="Times New Roman" w:hAnsi="Times New Roman"/>
          <w:bCs/>
        </w:rPr>
        <w:t xml:space="preserve">, a odnose se na sredstva koja je određena udruga prikupila i namjeravala donirati općini za uređenje </w:t>
      </w:r>
      <w:r w:rsidR="00204B81" w:rsidRPr="00601C61">
        <w:rPr>
          <w:rFonts w:ascii="Times New Roman" w:hAnsi="Times New Roman"/>
          <w:bCs/>
        </w:rPr>
        <w:t xml:space="preserve">školskog košarkaškog igrališta pored OŠ Kostrena. Općina je odlučila </w:t>
      </w:r>
      <w:r w:rsidR="00336859" w:rsidRPr="00601C61">
        <w:rPr>
          <w:rFonts w:ascii="Times New Roman" w:hAnsi="Times New Roman"/>
          <w:bCs/>
        </w:rPr>
        <w:t xml:space="preserve">urediti igralište i financirati </w:t>
      </w:r>
      <w:r w:rsidR="001E09C7" w:rsidRPr="00601C61">
        <w:rPr>
          <w:rFonts w:ascii="Times New Roman" w:hAnsi="Times New Roman"/>
          <w:bCs/>
        </w:rPr>
        <w:t>ga</w:t>
      </w:r>
      <w:r w:rsidR="00336859" w:rsidRPr="00601C61">
        <w:rPr>
          <w:rFonts w:ascii="Times New Roman" w:hAnsi="Times New Roman"/>
          <w:bCs/>
        </w:rPr>
        <w:t xml:space="preserve"> iz drugih izvora</w:t>
      </w:r>
      <w:r w:rsidR="0024205A" w:rsidRPr="00601C61">
        <w:rPr>
          <w:rFonts w:ascii="Times New Roman" w:hAnsi="Times New Roman"/>
          <w:bCs/>
        </w:rPr>
        <w:t>, stoga donacija nije realizirana.</w:t>
      </w:r>
    </w:p>
    <w:p w14:paraId="6C4A8690" w14:textId="6D406728" w:rsidR="00C86797" w:rsidRPr="00601C61" w:rsidRDefault="00EC6843" w:rsidP="00F9211C">
      <w:pPr>
        <w:jc w:val="both"/>
        <w:rPr>
          <w:rFonts w:ascii="Times New Roman" w:hAnsi="Times New Roman"/>
          <w:bCs/>
          <w:szCs w:val="22"/>
        </w:rPr>
      </w:pPr>
      <w:r w:rsidRPr="00601C61">
        <w:rPr>
          <w:rFonts w:ascii="Times New Roman" w:hAnsi="Times New Roman"/>
          <w:bCs/>
        </w:rPr>
        <w:t>„</w:t>
      </w:r>
      <w:r w:rsidR="004D7BAF" w:rsidRPr="00601C61">
        <w:rPr>
          <w:rFonts w:ascii="Times New Roman" w:hAnsi="Times New Roman"/>
          <w:bCs/>
        </w:rPr>
        <w:t>Prihodi od imovine</w:t>
      </w:r>
      <w:r w:rsidRPr="00601C61">
        <w:rPr>
          <w:rFonts w:ascii="Times New Roman" w:hAnsi="Times New Roman"/>
          <w:bCs/>
        </w:rPr>
        <w:t>“</w:t>
      </w:r>
      <w:r w:rsidR="004D7BAF" w:rsidRPr="00601C61">
        <w:rPr>
          <w:rFonts w:ascii="Times New Roman" w:hAnsi="Times New Roman"/>
          <w:bCs/>
        </w:rPr>
        <w:t xml:space="preserve"> umanjuju se za 25.</w:t>
      </w:r>
      <w:r w:rsidR="005F231D" w:rsidRPr="00601C61">
        <w:rPr>
          <w:rFonts w:ascii="Times New Roman" w:hAnsi="Times New Roman"/>
          <w:bCs/>
        </w:rPr>
        <w:t xml:space="preserve">500 </w:t>
      </w:r>
      <w:proofErr w:type="spellStart"/>
      <w:r w:rsidR="005F231D" w:rsidRPr="00601C61">
        <w:rPr>
          <w:rFonts w:ascii="Times New Roman" w:hAnsi="Times New Roman"/>
          <w:bCs/>
        </w:rPr>
        <w:t>eur</w:t>
      </w:r>
      <w:proofErr w:type="spellEnd"/>
      <w:r w:rsidR="005F231D" w:rsidRPr="00601C61">
        <w:rPr>
          <w:rFonts w:ascii="Times New Roman" w:hAnsi="Times New Roman"/>
          <w:bCs/>
        </w:rPr>
        <w:t xml:space="preserve"> prvenstveno </w:t>
      </w:r>
      <w:r w:rsidR="007F3B86" w:rsidRPr="00601C61">
        <w:rPr>
          <w:rFonts w:ascii="Times New Roman" w:hAnsi="Times New Roman"/>
          <w:bCs/>
        </w:rPr>
        <w:t xml:space="preserve">zbog smanjenja naknada od koncesija </w:t>
      </w:r>
      <w:r w:rsidR="00BC4EE3" w:rsidRPr="00601C61">
        <w:rPr>
          <w:rFonts w:ascii="Times New Roman" w:hAnsi="Times New Roman"/>
          <w:bCs/>
          <w:szCs w:val="22"/>
        </w:rPr>
        <w:t xml:space="preserve">s obzirom na dosadašnje izvršenje procjenjuje se </w:t>
      </w:r>
      <w:r w:rsidR="007F3B86" w:rsidRPr="00601C61">
        <w:rPr>
          <w:rFonts w:ascii="Times New Roman" w:hAnsi="Times New Roman"/>
          <w:bCs/>
          <w:szCs w:val="22"/>
        </w:rPr>
        <w:t>smanjenje</w:t>
      </w:r>
      <w:r w:rsidR="00BC4EE3" w:rsidRPr="00601C61">
        <w:rPr>
          <w:rFonts w:ascii="Times New Roman" w:hAnsi="Times New Roman"/>
          <w:bCs/>
          <w:szCs w:val="22"/>
        </w:rPr>
        <w:t xml:space="preserve"> navedenih prihoda do kraja godine.  </w:t>
      </w:r>
    </w:p>
    <w:p w14:paraId="0219303D" w14:textId="77777777" w:rsidR="00C86797" w:rsidRPr="00601C61" w:rsidRDefault="00C86797" w:rsidP="00F9211C">
      <w:pPr>
        <w:jc w:val="both"/>
        <w:rPr>
          <w:rFonts w:ascii="Times New Roman" w:hAnsi="Times New Roman"/>
          <w:bCs/>
          <w:szCs w:val="22"/>
          <w:highlight w:val="yellow"/>
        </w:rPr>
      </w:pPr>
    </w:p>
    <w:p w14:paraId="1B5C3342" w14:textId="312D3159" w:rsidR="00C86797" w:rsidRPr="00601C61" w:rsidRDefault="00EC6843" w:rsidP="00F9211C">
      <w:pPr>
        <w:jc w:val="both"/>
        <w:rPr>
          <w:rStyle w:val="fontstyle01"/>
          <w:rFonts w:ascii="Times New Roman" w:eastAsiaTheme="majorEastAsia" w:hAnsi="Times New Roman"/>
          <w:b w:val="0"/>
          <w:bCs w:val="0"/>
          <w:sz w:val="22"/>
          <w:szCs w:val="22"/>
        </w:rPr>
      </w:pPr>
      <w:r w:rsidRPr="00601C61">
        <w:rPr>
          <w:rStyle w:val="fontstyle01"/>
          <w:rFonts w:ascii="Times New Roman" w:eastAsiaTheme="majorEastAsia" w:hAnsi="Times New Roman"/>
          <w:szCs w:val="22"/>
        </w:rPr>
        <w:t>„</w:t>
      </w:r>
      <w:r w:rsidR="00C86797" w:rsidRPr="00601C61">
        <w:rPr>
          <w:rStyle w:val="fontstyle01"/>
          <w:rFonts w:ascii="Times New Roman" w:eastAsiaTheme="majorEastAsia" w:hAnsi="Times New Roman"/>
          <w:b w:val="0"/>
          <w:bCs w:val="0"/>
          <w:sz w:val="22"/>
          <w:szCs w:val="22"/>
        </w:rPr>
        <w:t xml:space="preserve">Prihodi od upravnih i administrativnih pristojbi, pristojbi po posebnim propisima i naknada“ predlažu se za umanjenje za </w:t>
      </w:r>
      <w:r w:rsidR="00EA7CAB" w:rsidRPr="00601C61">
        <w:rPr>
          <w:rStyle w:val="fontstyle01"/>
          <w:rFonts w:ascii="Times New Roman" w:eastAsiaTheme="majorEastAsia" w:hAnsi="Times New Roman"/>
          <w:b w:val="0"/>
          <w:bCs w:val="0"/>
          <w:sz w:val="22"/>
          <w:szCs w:val="22"/>
        </w:rPr>
        <w:t>362.600</w:t>
      </w:r>
      <w:r w:rsidR="00C86797" w:rsidRPr="00601C61">
        <w:rPr>
          <w:rStyle w:val="fontstyle01"/>
          <w:rFonts w:ascii="Times New Roman" w:eastAsiaTheme="majorEastAsia" w:hAnsi="Times New Roman"/>
          <w:b w:val="0"/>
          <w:bCs w:val="0"/>
          <w:sz w:val="22"/>
          <w:szCs w:val="22"/>
        </w:rPr>
        <w:t xml:space="preserve"> </w:t>
      </w:r>
      <w:proofErr w:type="spellStart"/>
      <w:r w:rsidR="00C86797" w:rsidRPr="00601C61">
        <w:rPr>
          <w:rStyle w:val="fontstyle01"/>
          <w:rFonts w:ascii="Times New Roman" w:eastAsiaTheme="majorEastAsia" w:hAnsi="Times New Roman"/>
          <w:b w:val="0"/>
          <w:bCs w:val="0"/>
          <w:sz w:val="22"/>
          <w:szCs w:val="22"/>
        </w:rPr>
        <w:t>eur</w:t>
      </w:r>
      <w:proofErr w:type="spellEnd"/>
      <w:r w:rsidR="00C86797" w:rsidRPr="00601C61">
        <w:rPr>
          <w:rStyle w:val="fontstyle01"/>
          <w:rFonts w:ascii="Times New Roman" w:eastAsiaTheme="majorEastAsia" w:hAnsi="Times New Roman"/>
          <w:b w:val="0"/>
          <w:bCs w:val="0"/>
          <w:sz w:val="22"/>
          <w:szCs w:val="22"/>
        </w:rPr>
        <w:t>.</w:t>
      </w:r>
    </w:p>
    <w:p w14:paraId="3B272D11" w14:textId="1AB7BB15" w:rsidR="00C86797" w:rsidRPr="00601C61" w:rsidRDefault="00C86797" w:rsidP="00F9211C">
      <w:pPr>
        <w:jc w:val="both"/>
        <w:rPr>
          <w:rStyle w:val="fontstyle01"/>
          <w:rFonts w:ascii="Times New Roman" w:eastAsiaTheme="majorEastAsia" w:hAnsi="Times New Roman"/>
          <w:b w:val="0"/>
          <w:bCs w:val="0"/>
          <w:sz w:val="22"/>
          <w:szCs w:val="22"/>
        </w:rPr>
      </w:pPr>
      <w:r w:rsidRPr="00601C61">
        <w:rPr>
          <w:rStyle w:val="fontstyle01"/>
          <w:rFonts w:ascii="Times New Roman" w:eastAsiaTheme="majorEastAsia" w:hAnsi="Times New Roman"/>
          <w:b w:val="0"/>
          <w:bCs w:val="0"/>
          <w:sz w:val="22"/>
          <w:szCs w:val="22"/>
        </w:rPr>
        <w:t xml:space="preserve">Najznačajnije je umanjenje procjene prihoda od komunalnog doprinosa koje se umanjuje za </w:t>
      </w:r>
      <w:r w:rsidR="00EA7CAB" w:rsidRPr="00601C61">
        <w:rPr>
          <w:rStyle w:val="fontstyle01"/>
          <w:rFonts w:ascii="Times New Roman" w:eastAsiaTheme="majorEastAsia" w:hAnsi="Times New Roman"/>
          <w:b w:val="0"/>
          <w:bCs w:val="0"/>
          <w:sz w:val="22"/>
          <w:szCs w:val="22"/>
        </w:rPr>
        <w:t>360.000</w:t>
      </w:r>
      <w:r w:rsidRPr="00601C61">
        <w:rPr>
          <w:rStyle w:val="fontstyle01"/>
          <w:rFonts w:ascii="Times New Roman" w:eastAsiaTheme="majorEastAsia" w:hAnsi="Times New Roman"/>
          <w:b w:val="0"/>
          <w:bCs w:val="0"/>
          <w:sz w:val="22"/>
          <w:szCs w:val="22"/>
        </w:rPr>
        <w:t xml:space="preserve"> </w:t>
      </w:r>
      <w:proofErr w:type="spellStart"/>
      <w:r w:rsidRPr="00601C61">
        <w:rPr>
          <w:rStyle w:val="fontstyle01"/>
          <w:rFonts w:ascii="Times New Roman" w:eastAsiaTheme="majorEastAsia" w:hAnsi="Times New Roman"/>
          <w:b w:val="0"/>
          <w:bCs w:val="0"/>
          <w:sz w:val="22"/>
          <w:szCs w:val="22"/>
        </w:rPr>
        <w:t>eur</w:t>
      </w:r>
      <w:proofErr w:type="spellEnd"/>
      <w:r w:rsidR="00073AA3" w:rsidRPr="00601C61">
        <w:rPr>
          <w:rStyle w:val="fontstyle01"/>
          <w:rFonts w:ascii="Times New Roman" w:eastAsiaTheme="majorEastAsia" w:hAnsi="Times New Roman"/>
          <w:b w:val="0"/>
          <w:bCs w:val="0"/>
          <w:sz w:val="22"/>
          <w:szCs w:val="22"/>
        </w:rPr>
        <w:t>, a s obzirom na procjenu ostvarenja do kraja godine.</w:t>
      </w:r>
    </w:p>
    <w:p w14:paraId="5B5EA058" w14:textId="77777777" w:rsidR="00C86797" w:rsidRPr="00601C61" w:rsidRDefault="00C86797" w:rsidP="00F9211C">
      <w:pPr>
        <w:spacing w:after="160" w:line="259" w:lineRule="auto"/>
        <w:jc w:val="both"/>
        <w:rPr>
          <w:rFonts w:ascii="Times New Roman" w:hAnsi="Times New Roman"/>
          <w:bCs/>
          <w:szCs w:val="22"/>
          <w:highlight w:val="yellow"/>
        </w:rPr>
      </w:pPr>
    </w:p>
    <w:p w14:paraId="56876A38" w14:textId="6DC51090" w:rsidR="00812EDC" w:rsidRPr="00601C61" w:rsidRDefault="00812EDC" w:rsidP="00F9211C">
      <w:pPr>
        <w:spacing w:after="160"/>
        <w:jc w:val="both"/>
        <w:rPr>
          <w:rFonts w:ascii="Times New Roman" w:hAnsi="Times New Roman"/>
          <w:bCs/>
          <w:szCs w:val="22"/>
        </w:rPr>
      </w:pPr>
      <w:r w:rsidRPr="00601C61">
        <w:rPr>
          <w:rFonts w:ascii="Times New Roman" w:hAnsi="Times New Roman"/>
          <w:bCs/>
          <w:szCs w:val="22"/>
        </w:rPr>
        <w:t>Prihodi od prodaje imovine</w:t>
      </w:r>
      <w:r w:rsidR="001A4AFB" w:rsidRPr="00601C61">
        <w:rPr>
          <w:rFonts w:ascii="Times New Roman" w:hAnsi="Times New Roman"/>
          <w:bCs/>
          <w:szCs w:val="22"/>
        </w:rPr>
        <w:t xml:space="preserve"> </w:t>
      </w:r>
      <w:r w:rsidRPr="00601C61">
        <w:rPr>
          <w:rFonts w:ascii="Times New Roman" w:hAnsi="Times New Roman"/>
          <w:bCs/>
          <w:szCs w:val="22"/>
        </w:rPr>
        <w:t xml:space="preserve">korigiraju </w:t>
      </w:r>
      <w:r w:rsidR="001A4AFB" w:rsidRPr="00601C61">
        <w:rPr>
          <w:rFonts w:ascii="Times New Roman" w:hAnsi="Times New Roman"/>
          <w:bCs/>
          <w:szCs w:val="22"/>
        </w:rPr>
        <w:t>s</w:t>
      </w:r>
      <w:r w:rsidRPr="00601C61">
        <w:rPr>
          <w:rFonts w:ascii="Times New Roman" w:hAnsi="Times New Roman"/>
          <w:bCs/>
          <w:szCs w:val="22"/>
        </w:rPr>
        <w:t>e kod prihoda od prodaje st</w:t>
      </w:r>
      <w:r w:rsidR="001A4AFB" w:rsidRPr="00601C61">
        <w:rPr>
          <w:rFonts w:ascii="Times New Roman" w:hAnsi="Times New Roman"/>
          <w:bCs/>
          <w:szCs w:val="22"/>
        </w:rPr>
        <w:t>anova koji se procjenjuju u nešto manjem obimu nego što je to prvotno planirano.</w:t>
      </w:r>
    </w:p>
    <w:p w14:paraId="68EB1D0D" w14:textId="77777777" w:rsidR="005B0563" w:rsidRPr="00601C61" w:rsidRDefault="005071EF" w:rsidP="00F9211C">
      <w:pPr>
        <w:spacing w:after="160" w:line="259" w:lineRule="auto"/>
        <w:jc w:val="both"/>
        <w:rPr>
          <w:rFonts w:ascii="Times New Roman" w:hAnsi="Times New Roman"/>
          <w:bCs/>
          <w:szCs w:val="22"/>
        </w:rPr>
      </w:pPr>
      <w:r w:rsidRPr="00601C61">
        <w:rPr>
          <w:rFonts w:ascii="Times New Roman" w:hAnsi="Times New Roman"/>
          <w:bCs/>
          <w:szCs w:val="22"/>
        </w:rPr>
        <w:t>Ostali prihodi korigiraju se s obzirom na procjenu ostvarenja do kraja godine.</w:t>
      </w:r>
    </w:p>
    <w:p w14:paraId="3EB14EC0" w14:textId="6BCE47FB" w:rsidR="005B0563" w:rsidRPr="00601C61" w:rsidRDefault="005B0563" w:rsidP="005B0563">
      <w:pPr>
        <w:spacing w:after="160" w:line="259" w:lineRule="auto"/>
        <w:rPr>
          <w:rFonts w:ascii="Times New Roman" w:hAnsi="Times New Roman"/>
          <w:bCs/>
          <w:iCs/>
          <w:szCs w:val="22"/>
        </w:rPr>
      </w:pPr>
      <w:r w:rsidRPr="00601C61">
        <w:rPr>
          <w:rFonts w:ascii="Times New Roman" w:hAnsi="Times New Roman"/>
          <w:bCs/>
          <w:iCs/>
          <w:szCs w:val="22"/>
        </w:rPr>
        <w:lastRenderedPageBreak/>
        <w:t xml:space="preserve">OBRAZLOŽENJE OPĆEG DIJELA FINANCIJSKOG PLANA </w:t>
      </w:r>
      <w:r w:rsidR="00067DF7" w:rsidRPr="00601C61">
        <w:rPr>
          <w:rFonts w:ascii="Times New Roman" w:hAnsi="Times New Roman"/>
          <w:bCs/>
          <w:iCs/>
          <w:szCs w:val="22"/>
        </w:rPr>
        <w:t>PRORAČUNSKOG KORISNIKA DJE</w:t>
      </w:r>
      <w:r w:rsidR="0055610E" w:rsidRPr="00601C61">
        <w:rPr>
          <w:rFonts w:ascii="Times New Roman" w:hAnsi="Times New Roman"/>
          <w:bCs/>
          <w:iCs/>
          <w:szCs w:val="22"/>
        </w:rPr>
        <w:t>ČJI VRTIĆ ZLATNA RIBICA</w:t>
      </w:r>
    </w:p>
    <w:p w14:paraId="3326F152" w14:textId="77777777" w:rsidR="005B0563" w:rsidRPr="00601C61" w:rsidRDefault="005B0563" w:rsidP="005B0563">
      <w:pPr>
        <w:keepNext/>
        <w:jc w:val="both"/>
        <w:outlineLvl w:val="4"/>
        <w:rPr>
          <w:rFonts w:ascii="Times New Roman" w:hAnsi="Times New Roman"/>
          <w:bCs/>
          <w:i/>
        </w:rPr>
      </w:pPr>
    </w:p>
    <w:p w14:paraId="78049AE5" w14:textId="77777777" w:rsidR="005B0563" w:rsidRPr="00601C61" w:rsidRDefault="005B0563" w:rsidP="005B0563">
      <w:pPr>
        <w:keepNext/>
        <w:ind w:firstLine="360"/>
        <w:jc w:val="both"/>
        <w:outlineLvl w:val="4"/>
        <w:rPr>
          <w:rFonts w:ascii="Times New Roman" w:hAnsi="Times New Roman"/>
          <w:bCs/>
          <w:iCs/>
        </w:rPr>
      </w:pPr>
      <w:r w:rsidRPr="00601C61">
        <w:rPr>
          <w:rFonts w:ascii="Times New Roman" w:hAnsi="Times New Roman"/>
          <w:bCs/>
          <w:iCs/>
        </w:rPr>
        <w:t>PRIHODI I PRIMICI</w:t>
      </w:r>
    </w:p>
    <w:p w14:paraId="63B747AA" w14:textId="77777777" w:rsidR="005B0563" w:rsidRPr="00601C61" w:rsidRDefault="005B0563" w:rsidP="005B0563">
      <w:pPr>
        <w:jc w:val="both"/>
        <w:rPr>
          <w:rFonts w:ascii="Times New Roman" w:hAnsi="Times New Roman"/>
          <w:bCs/>
        </w:rPr>
      </w:pPr>
    </w:p>
    <w:p w14:paraId="094523FF" w14:textId="77777777" w:rsidR="005B0563" w:rsidRPr="00601C61" w:rsidRDefault="005B0563" w:rsidP="005B0563">
      <w:pPr>
        <w:ind w:firstLine="360"/>
        <w:jc w:val="both"/>
        <w:rPr>
          <w:rFonts w:ascii="Times New Roman" w:hAnsi="Times New Roman"/>
          <w:bCs/>
        </w:rPr>
      </w:pPr>
      <w:r w:rsidRPr="00601C61">
        <w:rPr>
          <w:rFonts w:ascii="Times New Roman" w:hAnsi="Times New Roman"/>
          <w:bCs/>
        </w:rPr>
        <w:t>Ukupni prihodi pri 2. izmjeni i dopuni Financijskog plana za 2024. godinu predlažu se u iznosu 1.189.700,00 eura, te u odnosu na izvorni plan povećavaju u iznosu od 6.190,00 eura.</w:t>
      </w:r>
    </w:p>
    <w:p w14:paraId="3C829BF1" w14:textId="77777777" w:rsidR="005B0563" w:rsidRPr="00601C61" w:rsidRDefault="005B0563" w:rsidP="005B0563">
      <w:pPr>
        <w:rPr>
          <w:rFonts w:ascii="Times New Roman" w:hAnsi="Times New Roman"/>
          <w:bCs/>
        </w:rPr>
      </w:pPr>
      <w:r w:rsidRPr="00601C61">
        <w:rPr>
          <w:rFonts w:ascii="Times New Roman" w:hAnsi="Times New Roman"/>
          <w:bCs/>
        </w:rPr>
        <w:t xml:space="preserve"> </w:t>
      </w:r>
      <w:r w:rsidRPr="00601C61">
        <w:rPr>
          <w:rFonts w:ascii="Times New Roman" w:hAnsi="Times New Roman"/>
          <w:bCs/>
        </w:rPr>
        <w:tab/>
        <w:t>Planirana struktura prihoda i primitaka Dječjeg vrtića ''Zlatna ribica'' za 2024. g. iskazuje se kroz skupine prihoda:</w:t>
      </w:r>
    </w:p>
    <w:p w14:paraId="79A55021" w14:textId="77777777" w:rsidR="005B0563" w:rsidRPr="00601C61" w:rsidRDefault="005B0563" w:rsidP="001529A4">
      <w:pPr>
        <w:numPr>
          <w:ilvl w:val="0"/>
          <w:numId w:val="12"/>
        </w:numPr>
        <w:jc w:val="both"/>
        <w:rPr>
          <w:rFonts w:ascii="Times New Roman" w:hAnsi="Times New Roman"/>
          <w:bCs/>
        </w:rPr>
      </w:pPr>
      <w:r w:rsidRPr="00601C61">
        <w:rPr>
          <w:rFonts w:ascii="Times New Roman" w:hAnsi="Times New Roman"/>
          <w:bCs/>
        </w:rPr>
        <w:t xml:space="preserve">63 - Pomoći iz inozemstva i od subjekata unutar općeg proračuna (dio izvora financiranja 42) - podrazumijevaju pomoći iz nenadležnih proračuna, Ministarstva znanosti, obrazovanja i mladih za predviđenih za nabavu didaktičkih sredstava. Procjenjuju se sukladno broju upisane djece s poteškoćama u razvoju, te djece u predškolskoj dobi. 2. Izmjenama i dopunama Plana planirani iznos se povećava za 2.450,00 eura sukladno dosadašnjem trendu ostvarenja, te u skladu s novom odlukom Ministarstva. </w:t>
      </w:r>
    </w:p>
    <w:p w14:paraId="55FFEB30" w14:textId="77777777" w:rsidR="005B0563" w:rsidRPr="00601C61" w:rsidRDefault="005B0563" w:rsidP="001529A4">
      <w:pPr>
        <w:numPr>
          <w:ilvl w:val="0"/>
          <w:numId w:val="12"/>
        </w:numPr>
        <w:jc w:val="both"/>
        <w:rPr>
          <w:rFonts w:ascii="Times New Roman" w:hAnsi="Times New Roman"/>
          <w:bCs/>
        </w:rPr>
      </w:pPr>
      <w:r w:rsidRPr="00601C61">
        <w:rPr>
          <w:rFonts w:ascii="Times New Roman" w:hAnsi="Times New Roman"/>
          <w:bCs/>
        </w:rPr>
        <w:t>64 – Prihodi iz imovine (izvor 24) - podrazumijevaju prihode od zateznih kamata po provedenim ovrhama nad dužnicima koji nisu podmirili više mjeseci smještaja djeteta u Vrtiću. Prihodi od kamata planirani su po procjenama prethodnih godina, te temeljem aktivnih ovrha. 2. Izmjenama i dopunama Plana planirani iznos se umanjuje za 50 eura, s obzirom da se isti ne očekuje s obzirom na izostanak provedbi novih ovrha.</w:t>
      </w:r>
    </w:p>
    <w:p w14:paraId="55EE6B2D" w14:textId="77777777" w:rsidR="005B0563" w:rsidRPr="00601C61" w:rsidRDefault="005B0563" w:rsidP="001529A4">
      <w:pPr>
        <w:numPr>
          <w:ilvl w:val="0"/>
          <w:numId w:val="12"/>
        </w:numPr>
        <w:jc w:val="both"/>
        <w:rPr>
          <w:rFonts w:ascii="Times New Roman" w:hAnsi="Times New Roman"/>
          <w:bCs/>
        </w:rPr>
      </w:pPr>
      <w:r w:rsidRPr="00601C61">
        <w:rPr>
          <w:rFonts w:ascii="Times New Roman" w:hAnsi="Times New Roman"/>
          <w:bCs/>
        </w:rPr>
        <w:t>65 - Prihodi od upravnih i administrativnih pristojbi, pristojbi po posebnim propisima i naknada (izvori financiranja 32, 66) – koji podrazumijevaju prihode od sufinanciranja boravka djece od strane roditelja, Općine Kostrena po programu socijalne skrbi,  i prihoda s naslova osiguranja po refundaciji štete. Prihodi su planirani sukladno broju upisane djece, temeljem izdanih rješenja Općine Kostrena po pitanju Odluke o socijalnoj skrbi. Osim navedenog unutar istog razreda prihoda uvrstila se i procjena eventualnih mogućnosti kvarova i lomova temeljem kojih se ostvaruje  refundacija štete od strane osiguranja. 2. izmjenama i dopunama Plana planirani iznos se umanjuje za 2.600,00 eura, sukladno procjenama temeljem dosadašnjeg ostvarenja, uz procjenu izostanku prihoda s naslova osiguranja po refundaciji šteta do kraja godine.</w:t>
      </w:r>
    </w:p>
    <w:p w14:paraId="369275EA" w14:textId="77777777" w:rsidR="005B0563" w:rsidRPr="00601C61" w:rsidRDefault="005B0563" w:rsidP="001529A4">
      <w:pPr>
        <w:numPr>
          <w:ilvl w:val="0"/>
          <w:numId w:val="12"/>
        </w:numPr>
        <w:jc w:val="both"/>
        <w:rPr>
          <w:rFonts w:ascii="Times New Roman" w:hAnsi="Times New Roman"/>
          <w:bCs/>
        </w:rPr>
      </w:pPr>
      <w:r w:rsidRPr="00601C61">
        <w:rPr>
          <w:rFonts w:ascii="Times New Roman" w:hAnsi="Times New Roman"/>
          <w:bCs/>
        </w:rPr>
        <w:t xml:space="preserve">66 – Prihodi od prodaje proizvoda i robe, te pruženih usluga, prihodi od donacija (izvori financiranja 21,22,23) - podrazumijevaju prihode od zakupa poslovnog prostora za provođenje programa od strane školu jezika </w:t>
      </w:r>
      <w:proofErr w:type="spellStart"/>
      <w:r w:rsidRPr="00601C61">
        <w:rPr>
          <w:rFonts w:ascii="Times New Roman" w:hAnsi="Times New Roman"/>
          <w:bCs/>
        </w:rPr>
        <w:t>Linguae</w:t>
      </w:r>
      <w:proofErr w:type="spellEnd"/>
      <w:r w:rsidRPr="00601C61">
        <w:rPr>
          <w:rFonts w:ascii="Times New Roman" w:hAnsi="Times New Roman"/>
          <w:bCs/>
        </w:rPr>
        <w:t xml:space="preserve"> (izvor 21), te prihod od proizvodnje električne energije od solarne elektrane na krovu Vrtića (prethodno izvor 22, nadalje klasificirano kao izvor 23). Procjene za prihode temeljene su na procjeni temeljem ostvarenja prethodnih godina, s obzirom da su oba prihoda ovisna o varijabilnim faktorima (broj upisanih na tečaj jezika za zakup, dok za proizvodnju iz solarne elektrane ovisi o broju sunčanih dana). 2. Izmjenama i dopunama plana planirani iznos umanjuje se za 440,00 eura. Razlog umanjenju proizlazi iz načina ostvarivanja prihoda od proizvodnje električne energije, na način da se isti ostvaruje tek iduće godine po isteku tekuće godine, odnosno po izdanom računu od strane Vrtića za proizvodnju električne energije, ukoliko se ostvari višak proizvodnje, dok se dosad isto ostvarivalo automatizmom uplata od strane HEP Opskrbe d.d. na mjesečnoj razini. Istovremeno se mijena naziv šifra izvora po navedenom prihodu radi usklađenja s Okružnicom ministarstva financija iz ožujka 2024. (gdje se navodi konto koji se mora koristiti za proizvodnju el. energije). Osim navedenog, ostvarena je i donacija od strane trgovačkog društva (izvor 52), što umanjuje razliku na iskazanom kontu.</w:t>
      </w:r>
    </w:p>
    <w:p w14:paraId="2BC2604F" w14:textId="77777777" w:rsidR="005B0563" w:rsidRPr="00601C61" w:rsidRDefault="005B0563" w:rsidP="001529A4">
      <w:pPr>
        <w:numPr>
          <w:ilvl w:val="0"/>
          <w:numId w:val="12"/>
        </w:numPr>
        <w:jc w:val="both"/>
        <w:rPr>
          <w:rFonts w:ascii="Times New Roman" w:hAnsi="Times New Roman"/>
          <w:bCs/>
        </w:rPr>
      </w:pPr>
      <w:r w:rsidRPr="00601C61">
        <w:rPr>
          <w:rFonts w:ascii="Times New Roman" w:hAnsi="Times New Roman"/>
          <w:bCs/>
        </w:rPr>
        <w:t xml:space="preserve">67 – Prihod iz nadležnog proračuna i od HZZO-a temeljem ugovornih obveza (izvor financiranja 10 i djelomično 42) – podrazumijevaju prihode iz nadležnog proračuna Općine Kostrena za pokriće rashoda poslovanja i rashoda za nabavu nefinancijske imovine. Osim navedenog, na istoj skupini planirani su i prihodi iz nadležnog proračuna kojima je izvor pomoć državnog proračuna Općini Kostrena temeljem Odluke o dodjeli sredstava za fiskalnu održivost dječjih vrtića za pedagošku godinu 2023./2024. (djelomično iz prenesenog viška 2023. Općine Kostrena, te djelomično iz tekućih prihoda 2024.) 2. Izmjenama i dopunama plana planirani iznos se uvećava za 6.190,00 eura iz razloga povećanja prihoda tekućih pomoći Općini Kostrena </w:t>
      </w:r>
      <w:r w:rsidRPr="00601C61">
        <w:rPr>
          <w:rFonts w:ascii="Times New Roman" w:hAnsi="Times New Roman"/>
          <w:bCs/>
        </w:rPr>
        <w:lastRenderedPageBreak/>
        <w:t>iz državnog proračuna temeljem Odluke o dodjeli sredstava za fiskalnu održivost vrtića (izvor 42), dodijeljenih Vrtiću, uz istovremeno smanjenje prihoda iz nadležnog proračuna (izvor 10)</w:t>
      </w:r>
    </w:p>
    <w:p w14:paraId="275D8472" w14:textId="77777777" w:rsidR="00F27E93" w:rsidRPr="00601C61" w:rsidRDefault="00F27E93" w:rsidP="00C86797">
      <w:pPr>
        <w:spacing w:after="160" w:line="259" w:lineRule="auto"/>
        <w:rPr>
          <w:rFonts w:ascii="Times New Roman" w:hAnsi="Times New Roman"/>
          <w:bCs/>
          <w:szCs w:val="22"/>
        </w:rPr>
      </w:pPr>
    </w:p>
    <w:p w14:paraId="6BB82CB2" w14:textId="79FB6EA9" w:rsidR="00C21DD7" w:rsidRPr="00601C61" w:rsidRDefault="00C21DD7" w:rsidP="00CE693A">
      <w:pPr>
        <w:spacing w:after="160"/>
        <w:rPr>
          <w:rFonts w:ascii="Times New Roman" w:hAnsi="Times New Roman"/>
          <w:bCs/>
          <w:iCs/>
          <w:szCs w:val="22"/>
        </w:rPr>
      </w:pPr>
      <w:r w:rsidRPr="00601C61">
        <w:rPr>
          <w:rFonts w:ascii="Times New Roman" w:hAnsi="Times New Roman"/>
          <w:bCs/>
          <w:iCs/>
          <w:szCs w:val="22"/>
        </w:rPr>
        <w:t>OBRAZLOŽENJE OPĆEG DIJELA FINANCIJSKOG PLANA PRORAČUNSKOG KORISNIKA CENTAR KULTURE KOSTRENA</w:t>
      </w:r>
    </w:p>
    <w:p w14:paraId="2590A933" w14:textId="77777777" w:rsidR="0023313A" w:rsidRPr="00601C61" w:rsidRDefault="0023313A" w:rsidP="00CE693A">
      <w:pPr>
        <w:keepNext/>
        <w:ind w:firstLine="360"/>
        <w:jc w:val="both"/>
        <w:outlineLvl w:val="4"/>
        <w:rPr>
          <w:rFonts w:ascii="Times New Roman" w:hAnsi="Times New Roman"/>
          <w:bCs/>
          <w:iCs/>
        </w:rPr>
      </w:pPr>
      <w:r w:rsidRPr="00601C61">
        <w:rPr>
          <w:rFonts w:ascii="Times New Roman" w:hAnsi="Times New Roman"/>
          <w:bCs/>
          <w:iCs/>
        </w:rPr>
        <w:t>PRIHODI I PRIMICI</w:t>
      </w:r>
    </w:p>
    <w:p w14:paraId="16B14936" w14:textId="77777777" w:rsidR="00201F60" w:rsidRPr="00601C61" w:rsidRDefault="00201F60" w:rsidP="00CE693A">
      <w:pPr>
        <w:pStyle w:val="Tijeloteksta"/>
        <w:jc w:val="both"/>
        <w:rPr>
          <w:bCs/>
          <w:sz w:val="22"/>
          <w:szCs w:val="22"/>
        </w:rPr>
      </w:pPr>
      <w:r w:rsidRPr="00601C61">
        <w:rPr>
          <w:bCs/>
          <w:sz w:val="22"/>
          <w:szCs w:val="22"/>
        </w:rPr>
        <w:t>Umanjuje se prihod 63 - Pomoći iz inozemstva i od subjekata unutar općeg proračuna – za 1.500,00 EUR  te je planirani iznos sada 2.350,00 EUR. Promjene proizlaze iz:</w:t>
      </w:r>
    </w:p>
    <w:p w14:paraId="2A5269DF" w14:textId="77777777" w:rsidR="00201F60" w:rsidRPr="00601C61" w:rsidRDefault="00201F60" w:rsidP="00CE693A">
      <w:pPr>
        <w:pStyle w:val="Tijeloteksta"/>
        <w:numPr>
          <w:ilvl w:val="0"/>
          <w:numId w:val="7"/>
        </w:numPr>
        <w:jc w:val="both"/>
        <w:rPr>
          <w:bCs/>
          <w:sz w:val="22"/>
          <w:szCs w:val="22"/>
        </w:rPr>
      </w:pPr>
      <w:r w:rsidRPr="00601C61">
        <w:rPr>
          <w:bCs/>
          <w:sz w:val="22"/>
          <w:szCs w:val="22"/>
        </w:rPr>
        <w:t>Smanjenja 636 - Pomoći proračunskim korisnicima iz proračuna koji im nije nadležan zbog izostanka prihoda ostvarenih od Primorsko goranske županije.</w:t>
      </w:r>
    </w:p>
    <w:p w14:paraId="31927AC2" w14:textId="77777777" w:rsidR="00207223" w:rsidRPr="00601C61" w:rsidRDefault="00207223" w:rsidP="00CE693A">
      <w:pPr>
        <w:pStyle w:val="Tijeloteksta"/>
        <w:jc w:val="both"/>
        <w:rPr>
          <w:bCs/>
          <w:sz w:val="22"/>
          <w:szCs w:val="22"/>
        </w:rPr>
      </w:pPr>
      <w:r w:rsidRPr="00601C61">
        <w:rPr>
          <w:bCs/>
          <w:sz w:val="22"/>
          <w:szCs w:val="22"/>
        </w:rPr>
        <w:t>Uvećava se Prihod 67 - Prihodi iz nadležnog proračuna i od HZZO-a temeljem ugovornih obveza za 1.805,00 EUR te iznosi 178.320,00 EUR. Promjene proizlaze iz:</w:t>
      </w:r>
    </w:p>
    <w:p w14:paraId="5B7C3087" w14:textId="77777777" w:rsidR="00207223" w:rsidRPr="00601C61" w:rsidRDefault="00207223" w:rsidP="00CE693A">
      <w:pPr>
        <w:pStyle w:val="Tijeloteksta"/>
        <w:numPr>
          <w:ilvl w:val="0"/>
          <w:numId w:val="7"/>
        </w:numPr>
        <w:jc w:val="both"/>
        <w:rPr>
          <w:bCs/>
          <w:sz w:val="22"/>
          <w:szCs w:val="22"/>
        </w:rPr>
      </w:pPr>
      <w:r w:rsidRPr="00601C61">
        <w:rPr>
          <w:bCs/>
          <w:sz w:val="22"/>
          <w:szCs w:val="22"/>
        </w:rPr>
        <w:t xml:space="preserve">Povećanja 671 - Prihodi iz nadležnog proračuna za financiranje redovne djelatnosti proračunskih korisnika – iz razloga osiguranja dovoljnog iznosa sredstava za provedbu aktivnosti u skladu s izostankom drugih prihoda (PGŽ). </w:t>
      </w:r>
    </w:p>
    <w:p w14:paraId="654A3AA1" w14:textId="77777777" w:rsidR="00C21DD7" w:rsidRDefault="00C21DD7" w:rsidP="00C86797">
      <w:pPr>
        <w:spacing w:after="160" w:line="259" w:lineRule="auto"/>
        <w:rPr>
          <w:rFonts w:ascii="Times New Roman" w:hAnsi="Times New Roman"/>
          <w:bCs/>
          <w:szCs w:val="22"/>
        </w:rPr>
      </w:pPr>
    </w:p>
    <w:p w14:paraId="571E88EE" w14:textId="77777777" w:rsidR="006E4B92" w:rsidRDefault="006E4B92" w:rsidP="00C86797">
      <w:pPr>
        <w:spacing w:after="160" w:line="259" w:lineRule="auto"/>
        <w:rPr>
          <w:rFonts w:ascii="Times New Roman" w:hAnsi="Times New Roman"/>
          <w:bCs/>
          <w:szCs w:val="22"/>
        </w:rPr>
      </w:pPr>
    </w:p>
    <w:p w14:paraId="1A746358" w14:textId="77777777" w:rsidR="006E4B92" w:rsidRDefault="006E4B92" w:rsidP="00C86797">
      <w:pPr>
        <w:spacing w:after="160" w:line="259" w:lineRule="auto"/>
        <w:rPr>
          <w:rFonts w:ascii="Times New Roman" w:hAnsi="Times New Roman"/>
          <w:bCs/>
          <w:szCs w:val="22"/>
        </w:rPr>
      </w:pPr>
    </w:p>
    <w:p w14:paraId="5B6530F0" w14:textId="77777777" w:rsidR="006E4B92" w:rsidRDefault="006E4B92" w:rsidP="00C86797">
      <w:pPr>
        <w:spacing w:after="160" w:line="259" w:lineRule="auto"/>
        <w:rPr>
          <w:rFonts w:ascii="Times New Roman" w:hAnsi="Times New Roman"/>
          <w:bCs/>
          <w:szCs w:val="22"/>
        </w:rPr>
      </w:pPr>
    </w:p>
    <w:p w14:paraId="51D8CE3F" w14:textId="77777777" w:rsidR="00F27E93" w:rsidRPr="00601C61" w:rsidRDefault="00F27E93" w:rsidP="00C86797">
      <w:pPr>
        <w:spacing w:after="160" w:line="259" w:lineRule="auto"/>
        <w:rPr>
          <w:rFonts w:ascii="Times New Roman" w:hAnsi="Times New Roman"/>
          <w:bCs/>
          <w:szCs w:val="22"/>
        </w:rPr>
      </w:pPr>
    </w:p>
    <w:p w14:paraId="4798A537" w14:textId="2FF49747" w:rsidR="00F27E93" w:rsidRPr="00601C61" w:rsidRDefault="00826984" w:rsidP="00C86797">
      <w:pPr>
        <w:spacing w:after="160" w:line="259" w:lineRule="auto"/>
        <w:rPr>
          <w:rFonts w:ascii="Times New Roman" w:hAnsi="Times New Roman"/>
          <w:b/>
          <w:szCs w:val="22"/>
        </w:rPr>
      </w:pPr>
      <w:r w:rsidRPr="00601C61">
        <w:rPr>
          <w:rFonts w:ascii="Times New Roman" w:hAnsi="Times New Roman"/>
          <w:b/>
          <w:szCs w:val="22"/>
        </w:rPr>
        <w:t>RASHODI I IZDACI</w:t>
      </w:r>
    </w:p>
    <w:p w14:paraId="583A3558" w14:textId="77777777" w:rsidR="00C86797" w:rsidRPr="00601C61" w:rsidRDefault="00C86797" w:rsidP="00C86797">
      <w:pPr>
        <w:jc w:val="both"/>
        <w:rPr>
          <w:rFonts w:ascii="Times New Roman" w:hAnsi="Times New Roman"/>
          <w:bCs/>
          <w:szCs w:val="22"/>
          <w:highlight w:val="yellow"/>
        </w:rPr>
      </w:pPr>
    </w:p>
    <w:p w14:paraId="4C1D67F4" w14:textId="7D08D235" w:rsidR="00C86797" w:rsidRPr="00601C61" w:rsidRDefault="00C86797" w:rsidP="00C86797">
      <w:pPr>
        <w:jc w:val="both"/>
        <w:rPr>
          <w:rFonts w:ascii="Times New Roman" w:hAnsi="Times New Roman"/>
          <w:bCs/>
          <w:szCs w:val="22"/>
        </w:rPr>
      </w:pPr>
      <w:r w:rsidRPr="00601C61">
        <w:rPr>
          <w:rFonts w:ascii="Times New Roman" w:hAnsi="Times New Roman"/>
          <w:bCs/>
          <w:szCs w:val="22"/>
        </w:rPr>
        <w:t>Kod rashoda poslovanja najznačajnije je povećanje na stavci „</w:t>
      </w:r>
      <w:r w:rsidR="00531DFC" w:rsidRPr="00601C61">
        <w:rPr>
          <w:rFonts w:ascii="Times New Roman" w:hAnsi="Times New Roman"/>
          <w:bCs/>
          <w:szCs w:val="22"/>
        </w:rPr>
        <w:t>materijalni rashodi“</w:t>
      </w:r>
      <w:r w:rsidR="00356254" w:rsidRPr="00601C61">
        <w:rPr>
          <w:rFonts w:ascii="Times New Roman" w:hAnsi="Times New Roman"/>
          <w:bCs/>
          <w:szCs w:val="22"/>
        </w:rPr>
        <w:t xml:space="preserve"> i odnosi se na</w:t>
      </w:r>
      <w:r w:rsidR="008C5A91" w:rsidRPr="00601C61">
        <w:rPr>
          <w:rFonts w:ascii="Times New Roman" w:hAnsi="Times New Roman"/>
          <w:bCs/>
          <w:szCs w:val="22"/>
        </w:rPr>
        <w:t xml:space="preserve"> rashode za usluge, prvenstveno usluge tekućeg i investicijskog održavanja</w:t>
      </w:r>
      <w:r w:rsidR="0005023E" w:rsidRPr="00601C61">
        <w:rPr>
          <w:rFonts w:ascii="Times New Roman" w:hAnsi="Times New Roman"/>
          <w:bCs/>
          <w:szCs w:val="22"/>
        </w:rPr>
        <w:t>, zatim komunalne usluge</w:t>
      </w:r>
      <w:r w:rsidR="00062984" w:rsidRPr="00601C61">
        <w:rPr>
          <w:rFonts w:ascii="Times New Roman" w:hAnsi="Times New Roman"/>
          <w:bCs/>
          <w:szCs w:val="22"/>
        </w:rPr>
        <w:t xml:space="preserve"> te intelektualne usluge i ostale usluge</w:t>
      </w:r>
    </w:p>
    <w:p w14:paraId="1F29E691" w14:textId="77777777" w:rsidR="00C86797" w:rsidRPr="00601C61" w:rsidRDefault="00C86797" w:rsidP="00C86797">
      <w:pPr>
        <w:jc w:val="both"/>
        <w:rPr>
          <w:rFonts w:ascii="Times New Roman" w:hAnsi="Times New Roman"/>
          <w:bCs/>
          <w:szCs w:val="22"/>
        </w:rPr>
      </w:pPr>
    </w:p>
    <w:p w14:paraId="257F03DF" w14:textId="77777777" w:rsidR="00C86797" w:rsidRPr="00601C61" w:rsidRDefault="00C86797" w:rsidP="00C86797">
      <w:pPr>
        <w:jc w:val="both"/>
        <w:rPr>
          <w:rFonts w:ascii="Times New Roman" w:hAnsi="Times New Roman"/>
          <w:bCs/>
          <w:szCs w:val="22"/>
        </w:rPr>
      </w:pPr>
      <w:r w:rsidRPr="00601C61">
        <w:rPr>
          <w:rFonts w:ascii="Times New Roman" w:hAnsi="Times New Roman"/>
          <w:bCs/>
          <w:szCs w:val="22"/>
        </w:rPr>
        <w:t>Obrazloženje povećanja rashoda po pojedinim programima i aktivnostima unutar pojedinih razdjela i glava daje se u nastavku.</w:t>
      </w:r>
    </w:p>
    <w:p w14:paraId="14C44886" w14:textId="77777777" w:rsidR="00C86797" w:rsidRPr="00601C61" w:rsidRDefault="00C86797" w:rsidP="00C86797">
      <w:pPr>
        <w:jc w:val="both"/>
        <w:rPr>
          <w:rFonts w:ascii="Times New Roman" w:hAnsi="Times New Roman"/>
          <w:bCs/>
          <w:szCs w:val="22"/>
        </w:rPr>
      </w:pPr>
    </w:p>
    <w:p w14:paraId="491EED3C" w14:textId="77777777" w:rsidR="00C86797" w:rsidRPr="00601C61" w:rsidRDefault="00C86797" w:rsidP="00C86797">
      <w:pPr>
        <w:jc w:val="both"/>
        <w:rPr>
          <w:rFonts w:ascii="Times New Roman" w:hAnsi="Times New Roman"/>
          <w:bCs/>
          <w:szCs w:val="22"/>
        </w:rPr>
      </w:pPr>
      <w:r w:rsidRPr="00601C61">
        <w:rPr>
          <w:rFonts w:ascii="Times New Roman" w:hAnsi="Times New Roman"/>
          <w:bCs/>
          <w:szCs w:val="22"/>
        </w:rPr>
        <w:t>Rashodi i izdaci po organizacijskoj klasifikaciji prikazani su u slijedećoj tabeli:</w:t>
      </w:r>
    </w:p>
    <w:p w14:paraId="3A606F55" w14:textId="1E22A19E" w:rsidR="001D41E0" w:rsidRPr="00601C61" w:rsidRDefault="001D41E0" w:rsidP="00C86797">
      <w:pPr>
        <w:jc w:val="both"/>
        <w:rPr>
          <w:rFonts w:ascii="Times New Roman" w:hAnsi="Times New Roman"/>
          <w:bCs/>
          <w:szCs w:val="22"/>
        </w:rPr>
      </w:pPr>
      <w:r w:rsidRPr="00601C61">
        <w:rPr>
          <w:rFonts w:ascii="Times New Roman" w:hAnsi="Times New Roman"/>
          <w:noProof/>
          <w14:ligatures w14:val="standardContextual"/>
        </w:rPr>
        <w:drawing>
          <wp:inline distT="0" distB="0" distL="0" distR="0" wp14:anchorId="319EE49E" wp14:editId="650537EF">
            <wp:extent cx="5760720" cy="3341370"/>
            <wp:effectExtent l="0" t="0" r="0" b="0"/>
            <wp:docPr id="1923128398" name="Slika 1" descr="Slika na kojoj se prikazuje tekst, snimka zaslona, izbornik, broj&#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28398" name="Slika 1" descr="Slika na kojoj se prikazuje tekst, snimka zaslona, izbornik, broj&#10;&#10;Opis je automatski generiran"/>
                    <pic:cNvPicPr/>
                  </pic:nvPicPr>
                  <pic:blipFill>
                    <a:blip r:embed="rId14"/>
                    <a:stretch>
                      <a:fillRect/>
                    </a:stretch>
                  </pic:blipFill>
                  <pic:spPr>
                    <a:xfrm>
                      <a:off x="0" y="0"/>
                      <a:ext cx="5760720" cy="3341370"/>
                    </a:xfrm>
                    <a:prstGeom prst="rect">
                      <a:avLst/>
                    </a:prstGeom>
                  </pic:spPr>
                </pic:pic>
              </a:graphicData>
            </a:graphic>
          </wp:inline>
        </w:drawing>
      </w:r>
    </w:p>
    <w:p w14:paraId="14E9D17B" w14:textId="77777777" w:rsidR="001D41E0" w:rsidRPr="00601C61" w:rsidRDefault="001D41E0" w:rsidP="00C86797">
      <w:pPr>
        <w:jc w:val="both"/>
        <w:rPr>
          <w:rFonts w:ascii="Times New Roman" w:hAnsi="Times New Roman"/>
          <w:bCs/>
          <w:szCs w:val="22"/>
        </w:rPr>
      </w:pPr>
    </w:p>
    <w:p w14:paraId="427FE53F" w14:textId="3F138B4A" w:rsidR="00C86797" w:rsidRPr="00601C61" w:rsidRDefault="00C86797" w:rsidP="00C86797">
      <w:pPr>
        <w:jc w:val="both"/>
        <w:rPr>
          <w:rFonts w:ascii="Times New Roman" w:hAnsi="Times New Roman"/>
          <w:bCs/>
          <w:szCs w:val="22"/>
          <w:highlight w:val="yellow"/>
        </w:rPr>
      </w:pPr>
    </w:p>
    <w:p w14:paraId="3F8A828B" w14:textId="77777777" w:rsidR="00C86797" w:rsidRPr="00601C61" w:rsidRDefault="00C86797" w:rsidP="00C86797">
      <w:pPr>
        <w:jc w:val="both"/>
        <w:rPr>
          <w:rFonts w:ascii="Times New Roman" w:hAnsi="Times New Roman"/>
          <w:bCs/>
          <w:szCs w:val="22"/>
          <w:highlight w:val="yellow"/>
        </w:rPr>
      </w:pPr>
    </w:p>
    <w:p w14:paraId="3FBEF479" w14:textId="77777777" w:rsidR="00C86797" w:rsidRPr="00601C61" w:rsidRDefault="00C86797" w:rsidP="00C86797">
      <w:pPr>
        <w:jc w:val="both"/>
        <w:rPr>
          <w:rFonts w:ascii="Times New Roman" w:hAnsi="Times New Roman"/>
          <w:bCs/>
          <w:szCs w:val="22"/>
          <w:highlight w:val="yellow"/>
        </w:rPr>
      </w:pPr>
    </w:p>
    <w:p w14:paraId="5797B620" w14:textId="77777777" w:rsidR="00C86797" w:rsidRPr="00601C61" w:rsidRDefault="00C86797" w:rsidP="00C86797">
      <w:pPr>
        <w:ind w:firstLine="3"/>
        <w:jc w:val="both"/>
        <w:rPr>
          <w:rFonts w:ascii="Times New Roman" w:hAnsi="Times New Roman"/>
          <w:b/>
          <w:bCs/>
          <w:szCs w:val="22"/>
          <w:highlight w:val="yellow"/>
        </w:rPr>
      </w:pPr>
    </w:p>
    <w:p w14:paraId="7232E0AF" w14:textId="77777777" w:rsidR="00C86797" w:rsidRPr="00601C61" w:rsidRDefault="00C86797" w:rsidP="00C86797">
      <w:pPr>
        <w:ind w:firstLine="3"/>
        <w:jc w:val="both"/>
        <w:rPr>
          <w:rFonts w:ascii="Times New Roman" w:hAnsi="Times New Roman"/>
          <w:b/>
          <w:bCs/>
          <w:szCs w:val="22"/>
          <w:highlight w:val="yellow"/>
        </w:rPr>
      </w:pPr>
    </w:p>
    <w:p w14:paraId="24E28B78" w14:textId="77777777" w:rsidR="00C86797" w:rsidRPr="00601C61" w:rsidRDefault="00C86797" w:rsidP="00C86797">
      <w:pPr>
        <w:rPr>
          <w:rFonts w:ascii="Times New Roman" w:hAnsi="Times New Roman"/>
          <w:b/>
          <w:bCs/>
          <w:szCs w:val="22"/>
        </w:rPr>
      </w:pPr>
    </w:p>
    <w:p w14:paraId="4055A7A0" w14:textId="77777777" w:rsidR="008343BE" w:rsidRPr="00601C61" w:rsidRDefault="008343BE" w:rsidP="008343BE">
      <w:pPr>
        <w:ind w:firstLine="3"/>
        <w:jc w:val="both"/>
        <w:rPr>
          <w:rFonts w:ascii="Times New Roman" w:hAnsi="Times New Roman"/>
          <w:bCs/>
          <w:szCs w:val="22"/>
        </w:rPr>
      </w:pPr>
      <w:r w:rsidRPr="00601C61">
        <w:rPr>
          <w:rFonts w:ascii="Times New Roman" w:hAnsi="Times New Roman"/>
          <w:b/>
          <w:bCs/>
          <w:szCs w:val="22"/>
        </w:rPr>
        <w:t>Razdjel 001. “PREDSTAVNIČKA I IZVRŠNA TIJELA“</w:t>
      </w:r>
      <w:r w:rsidRPr="00601C61">
        <w:rPr>
          <w:rFonts w:ascii="Times New Roman" w:hAnsi="Times New Roman"/>
          <w:bCs/>
          <w:szCs w:val="22"/>
        </w:rPr>
        <w:t xml:space="preserve"> predlaže se povećanje u iznosu od 19.200,00 eura.</w:t>
      </w:r>
    </w:p>
    <w:p w14:paraId="310C8DE0" w14:textId="77777777" w:rsidR="008343BE" w:rsidRPr="00601C61" w:rsidRDefault="008343BE" w:rsidP="008343BE">
      <w:pPr>
        <w:ind w:firstLine="3"/>
        <w:jc w:val="both"/>
        <w:rPr>
          <w:rFonts w:ascii="Times New Roman" w:hAnsi="Times New Roman"/>
          <w:bCs/>
          <w:szCs w:val="22"/>
        </w:rPr>
      </w:pPr>
    </w:p>
    <w:p w14:paraId="49ABA1AB" w14:textId="77777777" w:rsidR="008343BE" w:rsidRPr="00601C61" w:rsidRDefault="008343BE" w:rsidP="008343BE">
      <w:pPr>
        <w:pStyle w:val="Standard"/>
        <w:jc w:val="both"/>
        <w:rPr>
          <w:rFonts w:cs="Times New Roman"/>
          <w:b/>
          <w:i/>
          <w:iCs/>
          <w:sz w:val="22"/>
          <w:szCs w:val="22"/>
        </w:rPr>
      </w:pPr>
      <w:r w:rsidRPr="00601C61">
        <w:rPr>
          <w:rFonts w:cs="Times New Roman"/>
          <w:b/>
          <w:bCs/>
          <w:i/>
          <w:sz w:val="22"/>
          <w:szCs w:val="22"/>
        </w:rPr>
        <w:t>Glava 00102 Općinski načelnik</w:t>
      </w:r>
      <w:r w:rsidRPr="00601C61">
        <w:rPr>
          <w:rFonts w:cs="Times New Roman"/>
          <w:bCs/>
          <w:sz w:val="22"/>
          <w:szCs w:val="22"/>
        </w:rPr>
        <w:t xml:space="preserve"> predlaže se za povećanje u ukupnom iznosu od 19.200,00 eura unutar PROGRAMA REDOVNI RAD IZVRŠNOG TIJELA, od čega dio na aktivnosti </w:t>
      </w:r>
      <w:r w:rsidRPr="00601C61">
        <w:rPr>
          <w:rFonts w:cs="Times New Roman"/>
          <w:bCs/>
          <w:i/>
          <w:iCs/>
          <w:sz w:val="22"/>
          <w:szCs w:val="22"/>
        </w:rPr>
        <w:t>Pokroviteljstva i sponzorstva</w:t>
      </w:r>
      <w:r w:rsidRPr="00601C61">
        <w:rPr>
          <w:rFonts w:cs="Times New Roman"/>
          <w:bCs/>
          <w:sz w:val="22"/>
          <w:szCs w:val="22"/>
        </w:rPr>
        <w:t xml:space="preserve"> u povećanju od 2.000,00 eura, </w:t>
      </w:r>
      <w:r w:rsidRPr="00601C61">
        <w:rPr>
          <w:rFonts w:cs="Times New Roman"/>
          <w:bCs/>
          <w:i/>
          <w:iCs/>
          <w:sz w:val="22"/>
          <w:szCs w:val="22"/>
        </w:rPr>
        <w:t>Ostale aktivnosti izvršnog tijela</w:t>
      </w:r>
      <w:r w:rsidRPr="00601C61">
        <w:rPr>
          <w:rFonts w:cs="Times New Roman"/>
          <w:bCs/>
          <w:sz w:val="22"/>
          <w:szCs w:val="22"/>
        </w:rPr>
        <w:t xml:space="preserve"> u iznosu od 13.700,00 eura te je dodana nova Aktivnost Sportsko natjecanje UDVDR RH na kojoj je planiran iznos od 3.500,00 eura, a odnosi se na sudjelovanje udruge branitelja na državnom natjecanju. </w:t>
      </w:r>
    </w:p>
    <w:p w14:paraId="5865E80C" w14:textId="77777777" w:rsidR="008343BE" w:rsidRPr="00601C61" w:rsidRDefault="008343BE" w:rsidP="008343BE">
      <w:pPr>
        <w:pStyle w:val="Standard"/>
        <w:jc w:val="both"/>
        <w:rPr>
          <w:rFonts w:cs="Times New Roman"/>
          <w:bCs/>
          <w:sz w:val="22"/>
          <w:szCs w:val="22"/>
          <w:highlight w:val="lightGray"/>
        </w:rPr>
      </w:pPr>
    </w:p>
    <w:p w14:paraId="588406C6" w14:textId="77777777" w:rsidR="008343BE" w:rsidRPr="00601C61" w:rsidRDefault="008343BE" w:rsidP="008343BE">
      <w:pPr>
        <w:jc w:val="both"/>
        <w:rPr>
          <w:rFonts w:ascii="Times New Roman" w:hAnsi="Times New Roman"/>
          <w:bCs/>
          <w:szCs w:val="22"/>
        </w:rPr>
      </w:pPr>
      <w:r w:rsidRPr="00601C61">
        <w:rPr>
          <w:rFonts w:ascii="Times New Roman" w:hAnsi="Times New Roman"/>
          <w:b/>
          <w:bCs/>
          <w:szCs w:val="22"/>
        </w:rPr>
        <w:t xml:space="preserve">Razdjel 002. </w:t>
      </w:r>
      <w:r w:rsidRPr="00601C61">
        <w:rPr>
          <w:rFonts w:ascii="Times New Roman" w:hAnsi="Times New Roman"/>
          <w:b/>
          <w:bCs/>
          <w:szCs w:val="22"/>
        </w:rPr>
        <w:tab/>
        <w:t>„UPRAVNI ODJEL ZA OPĆE, PRAVNE POSLOVE I LOKALNU</w:t>
      </w:r>
      <w:r w:rsidRPr="00601C61">
        <w:rPr>
          <w:rFonts w:ascii="Times New Roman" w:hAnsi="Times New Roman"/>
          <w:bCs/>
          <w:szCs w:val="22"/>
        </w:rPr>
        <w:t xml:space="preserve"> </w:t>
      </w:r>
      <w:r w:rsidRPr="00601C61">
        <w:rPr>
          <w:rFonts w:ascii="Times New Roman" w:hAnsi="Times New Roman"/>
          <w:b/>
          <w:bCs/>
          <w:szCs w:val="22"/>
        </w:rPr>
        <w:t>SAMOUPRAVU“</w:t>
      </w:r>
      <w:r w:rsidRPr="00601C61">
        <w:rPr>
          <w:rFonts w:ascii="Times New Roman" w:hAnsi="Times New Roman"/>
          <w:bCs/>
          <w:szCs w:val="22"/>
        </w:rPr>
        <w:t xml:space="preserve">  </w:t>
      </w:r>
    </w:p>
    <w:p w14:paraId="5C04C1C7"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b/>
          <w:bCs/>
          <w:i/>
          <w:szCs w:val="22"/>
        </w:rPr>
        <w:t>Glava 00201 „</w:t>
      </w:r>
      <w:r w:rsidRPr="00601C61">
        <w:rPr>
          <w:rFonts w:ascii="Times New Roman" w:hAnsi="Times New Roman"/>
          <w:b/>
          <w:bCs/>
          <w:i/>
          <w:iCs/>
          <w:szCs w:val="22"/>
        </w:rPr>
        <w:t xml:space="preserve">Upravni odjel za opće, pravne poslove i lokalnu samoupravu“ </w:t>
      </w:r>
      <w:r w:rsidRPr="00601C61">
        <w:rPr>
          <w:rFonts w:ascii="Times New Roman" w:hAnsi="Times New Roman"/>
          <w:szCs w:val="22"/>
        </w:rPr>
        <w:t>predlaže se ukupno povećanje od 41.720,00 eura.</w:t>
      </w:r>
    </w:p>
    <w:p w14:paraId="3D8AE60E" w14:textId="77777777" w:rsidR="008343BE" w:rsidRPr="00601C61" w:rsidRDefault="008343BE" w:rsidP="008343BE">
      <w:pPr>
        <w:spacing w:before="120"/>
        <w:jc w:val="both"/>
        <w:rPr>
          <w:rFonts w:ascii="Times New Roman" w:hAnsi="Times New Roman"/>
          <w:szCs w:val="22"/>
        </w:rPr>
      </w:pPr>
      <w:bookmarkStart w:id="0" w:name="_Hlk146035725"/>
      <w:r w:rsidRPr="00601C61">
        <w:rPr>
          <w:rFonts w:ascii="Times New Roman" w:hAnsi="Times New Roman"/>
          <w:szCs w:val="22"/>
        </w:rPr>
        <w:t xml:space="preserve">Unutar PROGRAMA OSNOVNOŠKOLSKO OBRAZOVANJE predlaže se povećanje od 58.700,00 eura, i to prema aktivnostima: </w:t>
      </w:r>
    </w:p>
    <w:bookmarkEnd w:id="0"/>
    <w:p w14:paraId="14A87D1B"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b/>
          <w:bCs/>
          <w:i/>
          <w:iCs/>
          <w:szCs w:val="22"/>
        </w:rPr>
        <w:t xml:space="preserve">Sufinanciranje prijevoza školske djece </w:t>
      </w:r>
      <w:r w:rsidRPr="00601C61">
        <w:rPr>
          <w:rFonts w:ascii="Times New Roman" w:hAnsi="Times New Roman"/>
          <w:szCs w:val="22"/>
        </w:rPr>
        <w:t xml:space="preserve">predlaže se smanjenje u iznosu od 5.000,00 € obzirom na zaključeni ugovor o obavljanju prijevoza školske djece te obveze koje po istome preostaju do kraja proračunske 2024. godine. </w:t>
      </w:r>
    </w:p>
    <w:p w14:paraId="1ED43C5E"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b/>
          <w:bCs/>
          <w:i/>
          <w:iCs/>
          <w:szCs w:val="22"/>
        </w:rPr>
        <w:t>Produženi boravak</w:t>
      </w:r>
      <w:r w:rsidRPr="00601C61">
        <w:rPr>
          <w:rFonts w:ascii="Times New Roman" w:hAnsi="Times New Roman"/>
          <w:szCs w:val="22"/>
        </w:rPr>
        <w:t xml:space="preserve"> predlaže se povećanje u iznosu od 60.000,00 eura obzirom na promjene koje su nastupile, a odnose se na povećanje bruto plaća učiteljica, i na povećanje broja učiteljica</w:t>
      </w:r>
      <w:r w:rsidRPr="00601C61">
        <w:rPr>
          <w:rFonts w:ascii="Times New Roman" w:hAnsi="Times New Roman"/>
        </w:rPr>
        <w:t xml:space="preserve"> </w:t>
      </w:r>
      <w:r w:rsidRPr="00601C61">
        <w:rPr>
          <w:rFonts w:ascii="Times New Roman" w:hAnsi="Times New Roman"/>
          <w:szCs w:val="22"/>
        </w:rPr>
        <w:t xml:space="preserve">koje su zaposlene u produženom boravku i cjelodnevnoj nastavi OŠ Kostrena (od ranijih šest na osam) u školskoj godini 2024./2025. te činjenicu da Općina Kostrena osim plaća učiteljica u tekućoj školskoj godini podmiruje i materijalne troškove tih programa. Slijedom navedenog potrebno je uskladiti ranije planirane troškove ove aktivnosti. </w:t>
      </w:r>
    </w:p>
    <w:p w14:paraId="4F1CA788"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b/>
          <w:bCs/>
          <w:i/>
          <w:iCs/>
          <w:szCs w:val="22"/>
        </w:rPr>
        <w:t>Korištenje dvorane – mlađi razredi</w:t>
      </w:r>
      <w:r w:rsidRPr="00601C61">
        <w:rPr>
          <w:rFonts w:ascii="Times New Roman" w:hAnsi="Times New Roman"/>
          <w:i/>
          <w:iCs/>
          <w:szCs w:val="22"/>
        </w:rPr>
        <w:t xml:space="preserve"> </w:t>
      </w:r>
      <w:r w:rsidRPr="00601C61">
        <w:rPr>
          <w:rFonts w:ascii="Times New Roman" w:hAnsi="Times New Roman"/>
          <w:szCs w:val="22"/>
        </w:rPr>
        <w:t xml:space="preserve">povećanje u iznosu od 2.100,00 €, </w:t>
      </w:r>
      <w:r w:rsidRPr="00601C61">
        <w:rPr>
          <w:rFonts w:ascii="Times New Roman" w:hAnsi="Times New Roman"/>
          <w:b/>
          <w:bCs/>
          <w:i/>
          <w:iCs/>
          <w:szCs w:val="22"/>
        </w:rPr>
        <w:t xml:space="preserve">Korištenje dvorane – stariji razredi </w:t>
      </w:r>
      <w:r w:rsidRPr="00601C61">
        <w:rPr>
          <w:rFonts w:ascii="Times New Roman" w:hAnsi="Times New Roman"/>
          <w:szCs w:val="22"/>
        </w:rPr>
        <w:t xml:space="preserve">smanjenje u iznosu od 1.800,00 € i </w:t>
      </w:r>
      <w:r w:rsidRPr="00601C61">
        <w:rPr>
          <w:rFonts w:ascii="Times New Roman" w:hAnsi="Times New Roman"/>
          <w:b/>
          <w:bCs/>
          <w:i/>
          <w:iCs/>
          <w:szCs w:val="22"/>
        </w:rPr>
        <w:t xml:space="preserve">Korištenje dvorane vannastavne aktivnosti </w:t>
      </w:r>
      <w:r w:rsidRPr="00601C61">
        <w:rPr>
          <w:rFonts w:ascii="Times New Roman" w:hAnsi="Times New Roman"/>
          <w:szCs w:val="22"/>
        </w:rPr>
        <w:t xml:space="preserve">povećanje od 400,00 eura budući je uvidom u izvršenje kartice predmetnih pozicija utvrđeno da je u svrhu podmirenja očekivanih stvarnih troškova do kraja 2024. godine potrebno uskladiti predmetne aktivnosti. </w:t>
      </w:r>
    </w:p>
    <w:p w14:paraId="1953EDE4"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b/>
          <w:bCs/>
          <w:i/>
          <w:iCs/>
          <w:szCs w:val="22"/>
        </w:rPr>
        <w:t xml:space="preserve">Darivanje </w:t>
      </w:r>
      <w:proofErr w:type="spellStart"/>
      <w:r w:rsidRPr="00601C61">
        <w:rPr>
          <w:rFonts w:ascii="Times New Roman" w:hAnsi="Times New Roman"/>
          <w:b/>
          <w:bCs/>
          <w:i/>
          <w:iCs/>
          <w:szCs w:val="22"/>
        </w:rPr>
        <w:t>prvašića</w:t>
      </w:r>
      <w:proofErr w:type="spellEnd"/>
      <w:r w:rsidRPr="00601C61">
        <w:rPr>
          <w:rFonts w:ascii="Times New Roman" w:hAnsi="Times New Roman"/>
          <w:szCs w:val="22"/>
        </w:rPr>
        <w:t xml:space="preserve"> smanjenje u iznosu od 500,00 €. Predmetna pozicija u potpunosti je realizirana te naznačeni iznos predstavlja neutrošeni višak u 2024. godini.  </w:t>
      </w:r>
    </w:p>
    <w:p w14:paraId="43DA035E"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b/>
          <w:bCs/>
          <w:i/>
          <w:iCs/>
          <w:szCs w:val="22"/>
        </w:rPr>
        <w:t xml:space="preserve">Pokloni za Sv. Nikolu </w:t>
      </w:r>
      <w:r w:rsidRPr="00601C61">
        <w:rPr>
          <w:rFonts w:ascii="Times New Roman" w:hAnsi="Times New Roman"/>
          <w:szCs w:val="22"/>
        </w:rPr>
        <w:t xml:space="preserve">povećanje u iznosu od 1.000,00 €. Uslijed inflacije i porasta cijena igračaka za djecu u 2024. godini procijenjena je potreba povećanja iznosa na predmetnoj poziciji. </w:t>
      </w:r>
    </w:p>
    <w:p w14:paraId="1DC00830"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b/>
          <w:bCs/>
          <w:i/>
          <w:iCs/>
          <w:szCs w:val="22"/>
        </w:rPr>
        <w:t>Općina prijatelj djece</w:t>
      </w:r>
      <w:r w:rsidRPr="00601C61">
        <w:rPr>
          <w:rFonts w:ascii="Times New Roman" w:hAnsi="Times New Roman"/>
          <w:szCs w:val="22"/>
        </w:rPr>
        <w:t xml:space="preserve"> smanjenje u iznosu od 4.000,00 €, budući se nisu uspjele realizirati predviđene aktivnosti provođenja dječjih foruma u OŠ Kostrena.  </w:t>
      </w:r>
    </w:p>
    <w:p w14:paraId="6B06E783"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b/>
          <w:bCs/>
          <w:i/>
          <w:iCs/>
          <w:szCs w:val="22"/>
        </w:rPr>
        <w:t>Nabavka radnih bilježnica i školskih potrepština</w:t>
      </w:r>
      <w:r w:rsidRPr="00601C61">
        <w:rPr>
          <w:rFonts w:ascii="Times New Roman" w:hAnsi="Times New Roman"/>
          <w:szCs w:val="22"/>
        </w:rPr>
        <w:t xml:space="preserve"> povećanje u iznosu od 6.500,00 € radi osiguranja dostatnih sredstava u svrhu financiranja nabavke drugog obrazovnog materijala svim učenicima koji imaju prebivalište u Kostreni. </w:t>
      </w:r>
    </w:p>
    <w:p w14:paraId="02EC70C6"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szCs w:val="22"/>
        </w:rPr>
        <w:t xml:space="preserve">Unutar PROGRAMA SREDNJOŠKOLSKO OBRAZOVANJE predlaže se povećanje od 500,00 eura, i to na aktivnosti </w:t>
      </w:r>
      <w:r w:rsidRPr="00601C61">
        <w:rPr>
          <w:rFonts w:ascii="Times New Roman" w:hAnsi="Times New Roman"/>
          <w:b/>
          <w:bCs/>
          <w:i/>
          <w:iCs/>
          <w:szCs w:val="22"/>
        </w:rPr>
        <w:t>Stipendije izvrsnosti</w:t>
      </w:r>
      <w:r w:rsidRPr="00601C61">
        <w:rPr>
          <w:rFonts w:ascii="Times New Roman" w:hAnsi="Times New Roman"/>
          <w:szCs w:val="22"/>
        </w:rPr>
        <w:t xml:space="preserve">, dok se unutar PROGRAMA VISOKOŠKOLSKO OBRAZOVANJE aktivnost </w:t>
      </w:r>
      <w:r w:rsidRPr="00601C61">
        <w:rPr>
          <w:rFonts w:ascii="Times New Roman" w:hAnsi="Times New Roman"/>
          <w:b/>
          <w:bCs/>
          <w:i/>
          <w:iCs/>
          <w:szCs w:val="22"/>
        </w:rPr>
        <w:t>Stipendije izvrsnosti</w:t>
      </w:r>
      <w:r w:rsidRPr="00601C61">
        <w:rPr>
          <w:rFonts w:ascii="Times New Roman" w:hAnsi="Times New Roman"/>
          <w:szCs w:val="22"/>
        </w:rPr>
        <w:t xml:space="preserve"> predlaže smanjenje od 5.000,00 eura. Radi se o prenamjeni sredstava, a obzirom na stvarno stanje dodijeljenih učeničkih i studentskih stipendija.  </w:t>
      </w:r>
    </w:p>
    <w:p w14:paraId="43AF09DC"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szCs w:val="22"/>
        </w:rPr>
        <w:t>Unutar PROGRAMA PROMICANJE KULTURE predlaže se smanjenje od 3.000,00 eura i to u aktivnosti</w:t>
      </w:r>
      <w:r w:rsidRPr="00601C61">
        <w:rPr>
          <w:rFonts w:ascii="Times New Roman" w:hAnsi="Times New Roman"/>
          <w:b/>
          <w:bCs/>
          <w:i/>
          <w:iCs/>
          <w:szCs w:val="22"/>
        </w:rPr>
        <w:t xml:space="preserve"> Javne potrebe u Kulturi</w:t>
      </w:r>
      <w:r w:rsidRPr="00601C61">
        <w:rPr>
          <w:rFonts w:ascii="Times New Roman" w:hAnsi="Times New Roman"/>
          <w:szCs w:val="22"/>
        </w:rPr>
        <w:t xml:space="preserve"> obzirom na okončani postupak natječaja za zadovoljenje javnih potreba u kulturi i dodijeljena odnosno neutrošena sredstva. </w:t>
      </w:r>
    </w:p>
    <w:p w14:paraId="2D1A2407"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szCs w:val="22"/>
        </w:rPr>
        <w:lastRenderedPageBreak/>
        <w:t>Unutar PROGRAMA ZDRAVSTVO predlaže se ukupno smanjenje od 8.000,00 eura i to na sljedećim aktivnostima:</w:t>
      </w:r>
    </w:p>
    <w:p w14:paraId="5EE4E89F"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b/>
          <w:bCs/>
          <w:i/>
          <w:iCs/>
          <w:szCs w:val="22"/>
        </w:rPr>
        <w:t xml:space="preserve">Dojenačka prehrana </w:t>
      </w:r>
      <w:r w:rsidRPr="00601C61">
        <w:rPr>
          <w:rFonts w:ascii="Times New Roman" w:hAnsi="Times New Roman"/>
          <w:szCs w:val="22"/>
        </w:rPr>
        <w:t xml:space="preserve">smanjenje u iznosu od 3.000,00 € s obzirom na višak sredstava koji se predviđa na kraju proračunske 2024. godine. </w:t>
      </w:r>
    </w:p>
    <w:p w14:paraId="0EBD11ED"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b/>
          <w:bCs/>
          <w:i/>
          <w:iCs/>
          <w:szCs w:val="22"/>
        </w:rPr>
        <w:t xml:space="preserve">Radne terapije </w:t>
      </w:r>
      <w:r w:rsidRPr="00601C61">
        <w:rPr>
          <w:rFonts w:ascii="Times New Roman" w:hAnsi="Times New Roman"/>
          <w:szCs w:val="22"/>
        </w:rPr>
        <w:t xml:space="preserve">smanjenje u iznosu od 1.000,00 € budući u 2024. godini do sada nije bilo korisnika radne terapije. </w:t>
      </w:r>
    </w:p>
    <w:p w14:paraId="066575BC"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b/>
          <w:bCs/>
          <w:i/>
          <w:iCs/>
          <w:szCs w:val="22"/>
        </w:rPr>
        <w:t>Smještaj u zdravstvenu ustanovu</w:t>
      </w:r>
      <w:r w:rsidRPr="00601C61">
        <w:rPr>
          <w:rFonts w:ascii="Times New Roman" w:hAnsi="Times New Roman"/>
          <w:szCs w:val="22"/>
        </w:rPr>
        <w:t xml:space="preserve"> povećanje u iznosu od 1.000,00 € s obzirom na dodatna sredstva koja je potrebno osigurati uslijed povećanja cijena usluga zdravstvene ustanove koja se financira. </w:t>
      </w:r>
    </w:p>
    <w:p w14:paraId="7D626F75"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b/>
          <w:bCs/>
          <w:i/>
          <w:iCs/>
          <w:szCs w:val="22"/>
        </w:rPr>
        <w:t>Ultrazvučni pregledi</w:t>
      </w:r>
      <w:r w:rsidRPr="00601C61">
        <w:rPr>
          <w:rFonts w:ascii="Times New Roman" w:hAnsi="Times New Roman"/>
          <w:szCs w:val="22"/>
        </w:rPr>
        <w:t xml:space="preserve"> za što je predviđeno povećanje od 1.000,00 eura, a koje rezultira zbog povećanog boja obavljenih pregleda. </w:t>
      </w:r>
    </w:p>
    <w:p w14:paraId="445AC441"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b/>
          <w:bCs/>
          <w:i/>
          <w:iCs/>
          <w:szCs w:val="22"/>
        </w:rPr>
        <w:t xml:space="preserve">Pomoć djeci oboljeloj od kroničnih bolesti i djeci s teškoćama u razvoju </w:t>
      </w:r>
      <w:r w:rsidRPr="00601C61">
        <w:rPr>
          <w:rFonts w:ascii="Times New Roman" w:hAnsi="Times New Roman"/>
          <w:szCs w:val="22"/>
        </w:rPr>
        <w:t>smanjenje u iznosu od 5.000,00 € s obzirom na višak sredstava koji se predviđa da neće biti utrošen do kraja proračunske 2024. godine.</w:t>
      </w:r>
    </w:p>
    <w:p w14:paraId="6927C90D"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b/>
          <w:bCs/>
          <w:i/>
          <w:iCs/>
          <w:szCs w:val="22"/>
        </w:rPr>
        <w:t>Zdravstveno savjetovanje</w:t>
      </w:r>
      <w:r w:rsidRPr="00601C61">
        <w:rPr>
          <w:rFonts w:ascii="Times New Roman" w:hAnsi="Times New Roman"/>
          <w:szCs w:val="22"/>
        </w:rPr>
        <w:t xml:space="preserve"> povećanje u iznosu od 1.000,00 € kako bi se obzirom na veliki odaziv mještana po drugi put u 2024. godini mogao financirati i održati program provođenja preventivnih pregleda madeža od strane Nastavnog zavoda za javno zdravstvo PGŽ. </w:t>
      </w:r>
    </w:p>
    <w:p w14:paraId="3658F6F4"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b/>
          <w:bCs/>
          <w:i/>
          <w:iCs/>
          <w:szCs w:val="22"/>
        </w:rPr>
        <w:t xml:space="preserve">Pomoć teško bolesnima </w:t>
      </w:r>
      <w:r w:rsidRPr="00601C61">
        <w:rPr>
          <w:rFonts w:ascii="Times New Roman" w:hAnsi="Times New Roman"/>
          <w:szCs w:val="22"/>
        </w:rPr>
        <w:t xml:space="preserve">smanjenje u iznosu od 2.000,00 € s obzirom na višak sredstava koji se predviđa na kraju proračunske 2024. godine. </w:t>
      </w:r>
    </w:p>
    <w:p w14:paraId="0E06B274"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szCs w:val="22"/>
        </w:rPr>
        <w:t>Unutar PROGRAMA SOCIJALNA SKRB predlaže se smanjenje od 3.450,00 eura i to u odnosu na  sljedeće aktivnosti:</w:t>
      </w:r>
    </w:p>
    <w:p w14:paraId="31F8CE61"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b/>
          <w:bCs/>
          <w:i/>
          <w:iCs/>
          <w:szCs w:val="22"/>
        </w:rPr>
        <w:t>Smještaj predškolske djece</w:t>
      </w:r>
      <w:r w:rsidRPr="00601C61">
        <w:rPr>
          <w:rFonts w:ascii="Times New Roman" w:hAnsi="Times New Roman"/>
          <w:szCs w:val="22"/>
        </w:rPr>
        <w:t xml:space="preserve"> gdje se predlaže povećanje od 2.500,00 eura, a koje rezultira brojem djece kojima se subvencionira boravak u registriranim obrtima ˝dadiljama˝ i vrtićima čiji osnivač nije Općina Kostrena, a koja djeca se po provedenom postupku upisa nisu uspjela upisati u Dječji vrtić ˝Zlatna ribica˝ zbog popunjenosti kapaciteta. </w:t>
      </w:r>
    </w:p>
    <w:p w14:paraId="31122898" w14:textId="77777777" w:rsidR="008343BE" w:rsidRPr="00601C61" w:rsidRDefault="008343BE" w:rsidP="008343BE">
      <w:pPr>
        <w:spacing w:before="120"/>
        <w:jc w:val="both"/>
        <w:rPr>
          <w:rFonts w:ascii="Times New Roman" w:hAnsi="Times New Roman"/>
          <w:szCs w:val="22"/>
        </w:rPr>
      </w:pPr>
      <w:r w:rsidRPr="00601C61">
        <w:rPr>
          <w:rFonts w:ascii="Times New Roman" w:hAnsi="Times New Roman"/>
          <w:b/>
          <w:bCs/>
          <w:i/>
          <w:iCs/>
          <w:szCs w:val="22"/>
        </w:rPr>
        <w:t xml:space="preserve">Aktivnosti starijih osoba </w:t>
      </w:r>
      <w:r w:rsidRPr="00601C61">
        <w:rPr>
          <w:rFonts w:ascii="Times New Roman" w:hAnsi="Times New Roman"/>
          <w:szCs w:val="22"/>
        </w:rPr>
        <w:t>predlaže se povećanje u iznosu od 2.050,00 € kako bi se osigurala dostatna sredstva u svrhu financiranja predbožićnog druženja umirovljenika i starijih osoba.</w:t>
      </w:r>
    </w:p>
    <w:p w14:paraId="20AC2264" w14:textId="77777777" w:rsidR="008343BE" w:rsidRPr="00601C61" w:rsidRDefault="008343BE" w:rsidP="008343BE">
      <w:pPr>
        <w:spacing w:before="120"/>
        <w:jc w:val="both"/>
        <w:rPr>
          <w:rFonts w:ascii="Times New Roman" w:hAnsi="Times New Roman"/>
          <w:szCs w:val="22"/>
        </w:rPr>
      </w:pPr>
      <w:proofErr w:type="spellStart"/>
      <w:r w:rsidRPr="00601C61">
        <w:rPr>
          <w:rFonts w:ascii="Times New Roman" w:hAnsi="Times New Roman"/>
          <w:b/>
          <w:bCs/>
          <w:i/>
          <w:iCs/>
          <w:szCs w:val="22"/>
        </w:rPr>
        <w:t>Gerontodomaćica</w:t>
      </w:r>
      <w:proofErr w:type="spellEnd"/>
      <w:r w:rsidRPr="00601C61">
        <w:rPr>
          <w:rFonts w:ascii="Times New Roman" w:hAnsi="Times New Roman"/>
          <w:szCs w:val="22"/>
        </w:rPr>
        <w:t xml:space="preserve"> predlaže se smanjenje u iznosu od 7.000,00 eura, budući se predmetna usluga obavlja u sklopu programa ˝Zaželi˝ dio koga je i Općina Kostrena. </w:t>
      </w:r>
    </w:p>
    <w:p w14:paraId="49101291" w14:textId="77777777" w:rsidR="00C86797" w:rsidRPr="00601C61" w:rsidRDefault="00C86797" w:rsidP="00C86797">
      <w:pPr>
        <w:spacing w:before="120"/>
        <w:jc w:val="both"/>
        <w:rPr>
          <w:rFonts w:ascii="Times New Roman" w:hAnsi="Times New Roman"/>
          <w:b/>
          <w:bCs/>
          <w:i/>
          <w:szCs w:val="22"/>
          <w:highlight w:val="yellow"/>
        </w:rPr>
      </w:pPr>
    </w:p>
    <w:p w14:paraId="08A51DC5" w14:textId="77777777" w:rsidR="00C86797" w:rsidRPr="00601C61" w:rsidRDefault="00C86797" w:rsidP="00C86797">
      <w:pPr>
        <w:spacing w:before="120"/>
        <w:jc w:val="both"/>
        <w:rPr>
          <w:rFonts w:ascii="Times New Roman" w:hAnsi="Times New Roman"/>
          <w:b/>
          <w:bCs/>
          <w:i/>
          <w:szCs w:val="22"/>
        </w:rPr>
      </w:pPr>
    </w:p>
    <w:p w14:paraId="4173C0EB" w14:textId="77777777" w:rsidR="00C86797" w:rsidRPr="00601C61" w:rsidRDefault="00C86797" w:rsidP="00BA14B4">
      <w:pPr>
        <w:spacing w:before="120"/>
        <w:jc w:val="both"/>
        <w:rPr>
          <w:rFonts w:ascii="Times New Roman" w:hAnsi="Times New Roman"/>
          <w:b/>
          <w:bCs/>
          <w:i/>
          <w:szCs w:val="22"/>
        </w:rPr>
      </w:pPr>
      <w:r w:rsidRPr="00601C61">
        <w:rPr>
          <w:rFonts w:ascii="Times New Roman" w:hAnsi="Times New Roman"/>
          <w:b/>
          <w:bCs/>
          <w:i/>
          <w:szCs w:val="22"/>
        </w:rPr>
        <w:t>Glava 00202 „Dječji vrtić „Zlatna ribica“</w:t>
      </w:r>
    </w:p>
    <w:p w14:paraId="5F9BE793" w14:textId="77777777" w:rsidR="007416E2" w:rsidRPr="00601C61" w:rsidRDefault="007416E2" w:rsidP="00BA14B4">
      <w:pPr>
        <w:contextualSpacing/>
        <w:rPr>
          <w:rFonts w:ascii="Times New Roman" w:hAnsi="Times New Roman"/>
          <w:b/>
        </w:rPr>
      </w:pPr>
    </w:p>
    <w:p w14:paraId="48E72CF4" w14:textId="5E4A3339" w:rsidR="007416E2" w:rsidRPr="00F66C9D" w:rsidRDefault="007416E2" w:rsidP="00BA14B4">
      <w:pPr>
        <w:contextualSpacing/>
        <w:rPr>
          <w:rFonts w:ascii="Times New Roman" w:hAnsi="Times New Roman"/>
          <w:b/>
        </w:rPr>
      </w:pPr>
      <w:r w:rsidRPr="00F66C9D">
        <w:rPr>
          <w:rFonts w:ascii="Times New Roman" w:hAnsi="Times New Roman"/>
          <w:b/>
        </w:rPr>
        <w:t xml:space="preserve">PROGRAM REDOVNA DJELATNOST </w:t>
      </w:r>
    </w:p>
    <w:p w14:paraId="67B472B1" w14:textId="77777777" w:rsidR="007416E2" w:rsidRPr="00601C61" w:rsidRDefault="007416E2" w:rsidP="00BA14B4">
      <w:pPr>
        <w:contextualSpacing/>
        <w:rPr>
          <w:rFonts w:ascii="Times New Roman" w:hAnsi="Times New Roman"/>
          <w:b/>
        </w:rPr>
      </w:pPr>
    </w:p>
    <w:p w14:paraId="10A0D947" w14:textId="77777777" w:rsidR="007416E2" w:rsidRDefault="007416E2" w:rsidP="00BA14B4">
      <w:pPr>
        <w:jc w:val="both"/>
        <w:rPr>
          <w:rFonts w:ascii="Times New Roman" w:hAnsi="Times New Roman"/>
        </w:rPr>
      </w:pPr>
      <w:r w:rsidRPr="00601C61">
        <w:rPr>
          <w:rFonts w:ascii="Times New Roman" w:hAnsi="Times New Roman"/>
        </w:rPr>
        <w:t>2. Izmjenama i dopunama ukupna planirana sredstva za provođenje programa redovne djelatnosti iznose 1.181.780,00 eura za 2024. godinu što je povećanje u odnosu na izvorni financijski plan za 2024.g. u iznosu od 7.710,00 eura.</w:t>
      </w:r>
    </w:p>
    <w:p w14:paraId="7D58FB9C" w14:textId="77777777" w:rsidR="00FD644B" w:rsidRDefault="00FD644B" w:rsidP="00BA14B4">
      <w:pPr>
        <w:jc w:val="both"/>
        <w:rPr>
          <w:rFonts w:ascii="Times New Roman" w:hAnsi="Times New Roman"/>
        </w:rPr>
      </w:pPr>
    </w:p>
    <w:p w14:paraId="48718AC5" w14:textId="40B94D5F" w:rsidR="00FD644B" w:rsidRPr="00F66C9D" w:rsidRDefault="00FD644B" w:rsidP="00BA14B4">
      <w:pPr>
        <w:jc w:val="both"/>
        <w:rPr>
          <w:rFonts w:ascii="Times New Roman" w:hAnsi="Times New Roman"/>
        </w:rPr>
      </w:pPr>
      <w:r w:rsidRPr="00F66C9D">
        <w:rPr>
          <w:rFonts w:ascii="Times New Roman" w:hAnsi="Times New Roman"/>
        </w:rPr>
        <w:t>AKTIVNOST „REDOVNA DJELATNOST“</w:t>
      </w:r>
    </w:p>
    <w:p w14:paraId="1E1402C2" w14:textId="027F7852" w:rsidR="005B1546" w:rsidRPr="00601C61" w:rsidRDefault="005B1546" w:rsidP="00BA14B4">
      <w:pPr>
        <w:jc w:val="both"/>
        <w:rPr>
          <w:rFonts w:ascii="Times New Roman" w:hAnsi="Times New Roman"/>
        </w:rPr>
      </w:pPr>
      <w:r w:rsidRPr="00601C61">
        <w:rPr>
          <w:rFonts w:ascii="Times New Roman" w:hAnsi="Times New Roman"/>
        </w:rPr>
        <w:t>31 – Rashodi za zaposlene</w:t>
      </w:r>
      <w:r w:rsidRPr="00601C61">
        <w:rPr>
          <w:rFonts w:ascii="Times New Roman" w:hAnsi="Times New Roman"/>
          <w:b/>
          <w:bCs/>
        </w:rPr>
        <w:t xml:space="preserve"> – </w:t>
      </w:r>
      <w:r w:rsidRPr="00601C61">
        <w:rPr>
          <w:rFonts w:ascii="Times New Roman" w:hAnsi="Times New Roman"/>
        </w:rPr>
        <w:t xml:space="preserve">koji podrazumijevaju trošak plaća radnika redovnog programa za redovan i prekovremeni rad, te ostale rashode u vidu neoporezivih primitaka koji proizlaze iz Pravilnika o radu i zakonskih odredbi. Povećanje za 4.500,00 eura proizlazi i najavljene objave natječaja za 4 nova odgajatelja (od kojih je jedan pripravnik) i logopeda (za 1 mjesec troška u 2024.), te povećanja koeficijenta ravnatelja radi usklađenja zbog nesrazmjera povećanja provedenim uvođenjem Kolektivnog ugovora. </w:t>
      </w:r>
    </w:p>
    <w:p w14:paraId="00BA8E45" w14:textId="77777777" w:rsidR="005B1546" w:rsidRPr="00601C61" w:rsidRDefault="005B1546" w:rsidP="00BA14B4">
      <w:pPr>
        <w:jc w:val="both"/>
        <w:rPr>
          <w:rFonts w:ascii="Times New Roman" w:hAnsi="Times New Roman"/>
        </w:rPr>
      </w:pPr>
      <w:r w:rsidRPr="00601C61">
        <w:rPr>
          <w:rFonts w:ascii="Times New Roman" w:hAnsi="Times New Roman"/>
        </w:rPr>
        <w:t xml:space="preserve">32 – Materijalni rashodi - podrazumijevaju trošak redovnog programa a odnosi se na naknade troškova zaposlenima (službena putovanja, usavršavanje i prijevoz na posao i sl.), rashode za materijal i energiju (literaturu, uredski materijal, didaktički potrošni i igračke, materijale za čišćenje i održavanje, </w:t>
      </w:r>
      <w:r w:rsidRPr="00601C61">
        <w:rPr>
          <w:rFonts w:ascii="Times New Roman" w:hAnsi="Times New Roman"/>
        </w:rPr>
        <w:lastRenderedPageBreak/>
        <w:t xml:space="preserve">namirnice, plin i električnu energiju, dijelove za tekuće održavanje, sitni inventar, službenu radnu i zaštitnu odjeću), rashode za usluge (poštarina, telekomunikacije, tekuće održavanje opreme, komunalne usluge, zakupnine i najamnine, obvezne zdravstvene preglede djelatnika, usluge odvjetnika,  ugovore o djelu, računalne usluge , te usluge pranja posteljine, zaštite na radu i čuvanja imovine), te ostale nespomenute rashode (naknade za rad Upravnog vijeća, premije osiguranja, reprezentaciju, pristojbe i naknade te ostale rashode).  </w:t>
      </w:r>
    </w:p>
    <w:p w14:paraId="0FF08C9D" w14:textId="671DBC14" w:rsidR="005B1546" w:rsidRPr="00601C61" w:rsidRDefault="005B1546" w:rsidP="00BA14B4">
      <w:pPr>
        <w:jc w:val="both"/>
        <w:rPr>
          <w:rFonts w:ascii="Times New Roman" w:hAnsi="Times New Roman"/>
        </w:rPr>
      </w:pPr>
      <w:r w:rsidRPr="00601C61">
        <w:rPr>
          <w:rFonts w:ascii="Times New Roman" w:hAnsi="Times New Roman"/>
        </w:rPr>
        <w:t xml:space="preserve">Ukupno povećanje strukturirano po izvorima u iznosu 3.210,00 eura proizlazi većinom iz potrebe za dodatnim financiranjem rashoda za namirnice zbog poskupljenja, službene i radne odjeće (nabava trenirki), te intelektualnih usluga zbog potrebe za savjetodavnim uslugama i angažmana predavača. </w:t>
      </w:r>
    </w:p>
    <w:p w14:paraId="05EC94BD" w14:textId="77777777" w:rsidR="007C5943" w:rsidRPr="00601C61" w:rsidRDefault="007C5943" w:rsidP="00BA14B4">
      <w:pPr>
        <w:jc w:val="both"/>
        <w:rPr>
          <w:rFonts w:ascii="Times New Roman" w:hAnsi="Times New Roman"/>
        </w:rPr>
      </w:pPr>
    </w:p>
    <w:p w14:paraId="0D479E04" w14:textId="77777777" w:rsidR="007C5943" w:rsidRPr="00601C61" w:rsidRDefault="007C5943" w:rsidP="00BA14B4">
      <w:pPr>
        <w:spacing w:after="240"/>
        <w:rPr>
          <w:rFonts w:ascii="Times New Roman" w:hAnsi="Times New Roman"/>
          <w:i/>
          <w:iCs/>
          <w:szCs w:val="22"/>
        </w:rPr>
      </w:pPr>
      <w:r w:rsidRPr="00601C61">
        <w:rPr>
          <w:rFonts w:ascii="Times New Roman" w:hAnsi="Times New Roman"/>
          <w:b/>
          <w:szCs w:val="22"/>
        </w:rPr>
        <w:t>DODATNI PROGRAMI PREDŠKOLSKOG ODGOJA</w:t>
      </w:r>
    </w:p>
    <w:p w14:paraId="0F85A512" w14:textId="77777777" w:rsidR="007C5943" w:rsidRPr="00601C61" w:rsidRDefault="007C5943" w:rsidP="00BA14B4">
      <w:pPr>
        <w:jc w:val="both"/>
        <w:rPr>
          <w:rFonts w:ascii="Times New Roman" w:hAnsi="Times New Roman"/>
        </w:rPr>
      </w:pPr>
      <w:r w:rsidRPr="00601C61">
        <w:rPr>
          <w:rFonts w:ascii="Times New Roman" w:hAnsi="Times New Roman"/>
        </w:rPr>
        <w:t>2. Izmjenama i dopunama ukupna planirana sredstva za provođenje dodatnih programa predškolskog odgoja iznose 8.830,00 eura za 2024. godinu što je smanjenje u iznosu od 1.520,00 eura u odnosu na posljednje usvojeni financijski plan za 2024.g.</w:t>
      </w:r>
    </w:p>
    <w:p w14:paraId="4FD8A24A" w14:textId="77777777" w:rsidR="00585755" w:rsidRPr="00601C61" w:rsidRDefault="00585755" w:rsidP="00BA14B4">
      <w:pPr>
        <w:jc w:val="both"/>
        <w:rPr>
          <w:rFonts w:ascii="Times New Roman" w:hAnsi="Times New Roman"/>
          <w:b/>
          <w:bCs/>
          <w:i/>
          <w:iCs/>
          <w:lang w:val="de-DE"/>
        </w:rPr>
      </w:pPr>
    </w:p>
    <w:p w14:paraId="44285B5A" w14:textId="4442C050" w:rsidR="00585755" w:rsidRPr="00F66C9D" w:rsidRDefault="00585755" w:rsidP="00BA14B4">
      <w:pPr>
        <w:jc w:val="both"/>
        <w:rPr>
          <w:rFonts w:ascii="Times New Roman" w:hAnsi="Times New Roman"/>
        </w:rPr>
      </w:pPr>
      <w:r w:rsidRPr="00F66C9D">
        <w:rPr>
          <w:rFonts w:ascii="Times New Roman" w:hAnsi="Times New Roman"/>
          <w:lang w:val="de-DE"/>
        </w:rPr>
        <w:t>AKTIVNOST „ČAKAVSKI KANTUNIĆ“</w:t>
      </w:r>
    </w:p>
    <w:p w14:paraId="4BD0332A" w14:textId="3B6F7AC6" w:rsidR="007C5943" w:rsidRPr="00601C61" w:rsidRDefault="001842D6" w:rsidP="00BA14B4">
      <w:pPr>
        <w:jc w:val="both"/>
        <w:rPr>
          <w:rFonts w:ascii="Times New Roman" w:hAnsi="Times New Roman"/>
        </w:rPr>
      </w:pPr>
      <w:r w:rsidRPr="00601C61">
        <w:rPr>
          <w:rFonts w:ascii="Times New Roman" w:hAnsi="Times New Roman"/>
        </w:rPr>
        <w:t>Rashodi se umanjuju u iznosu od 700,00 eura u odnosu na posljednji plan.</w:t>
      </w:r>
      <w:r w:rsidR="00EF66A5" w:rsidRPr="00601C61">
        <w:rPr>
          <w:rFonts w:ascii="Times New Roman" w:hAnsi="Times New Roman"/>
        </w:rPr>
        <w:t xml:space="preserve"> Smanjenje od 200 eura proizlazi iz dužeg bolovanja jedne od voditeljica, kojoj je sukladno prisutnosti isplaćen samo razmjerni dio dodatne nagrade.</w:t>
      </w:r>
      <w:r w:rsidR="00C0403D" w:rsidRPr="00601C61">
        <w:rPr>
          <w:rFonts w:ascii="Times New Roman" w:hAnsi="Times New Roman"/>
        </w:rPr>
        <w:t xml:space="preserve"> Umanjenje od 500,00 eura proizlazi iz izostanka potrebe za daljnjim troškovima materijalne prirode.</w:t>
      </w:r>
    </w:p>
    <w:p w14:paraId="3797241B" w14:textId="77777777" w:rsidR="00C0403D" w:rsidRPr="00601C61" w:rsidRDefault="00C0403D" w:rsidP="00BA14B4">
      <w:pPr>
        <w:jc w:val="both"/>
        <w:rPr>
          <w:rFonts w:ascii="Times New Roman" w:hAnsi="Times New Roman"/>
        </w:rPr>
      </w:pPr>
    </w:p>
    <w:p w14:paraId="0710A34D" w14:textId="0859C92E" w:rsidR="00C0403D" w:rsidRPr="00F66C9D" w:rsidRDefault="00814F7E" w:rsidP="00BA14B4">
      <w:pPr>
        <w:jc w:val="both"/>
        <w:rPr>
          <w:rFonts w:ascii="Times New Roman" w:hAnsi="Times New Roman"/>
          <w:bCs/>
        </w:rPr>
      </w:pPr>
      <w:r w:rsidRPr="00F66C9D">
        <w:rPr>
          <w:rFonts w:ascii="Times New Roman" w:hAnsi="Times New Roman"/>
          <w:bCs/>
        </w:rPr>
        <w:t>AKTIVNOST „RASTIMO ZAJEDNO“</w:t>
      </w:r>
    </w:p>
    <w:p w14:paraId="2783B92C" w14:textId="7F4672C3" w:rsidR="00814F7E" w:rsidRPr="00601C61" w:rsidRDefault="00373224" w:rsidP="00BA14B4">
      <w:pPr>
        <w:jc w:val="both"/>
        <w:rPr>
          <w:rFonts w:ascii="Times New Roman" w:hAnsi="Times New Roman"/>
        </w:rPr>
      </w:pPr>
      <w:r w:rsidRPr="00601C61">
        <w:rPr>
          <w:rFonts w:ascii="Times New Roman" w:hAnsi="Times New Roman"/>
        </w:rPr>
        <w:t>Povećanje od 200,00 eura proizlazi iz procjene većeg troška službenog putovanja u Osijek.</w:t>
      </w:r>
    </w:p>
    <w:p w14:paraId="31B6EDBC" w14:textId="77777777" w:rsidR="003E2528" w:rsidRPr="00601C61" w:rsidRDefault="003E2528" w:rsidP="00BA14B4">
      <w:pPr>
        <w:jc w:val="both"/>
        <w:rPr>
          <w:rFonts w:ascii="Times New Roman" w:hAnsi="Times New Roman"/>
        </w:rPr>
      </w:pPr>
    </w:p>
    <w:p w14:paraId="35502ECB" w14:textId="77777777" w:rsidR="003E2528" w:rsidRPr="00F66C9D" w:rsidRDefault="003E2528" w:rsidP="00BA14B4">
      <w:pPr>
        <w:jc w:val="both"/>
        <w:rPr>
          <w:rFonts w:ascii="Times New Roman" w:hAnsi="Times New Roman"/>
        </w:rPr>
      </w:pPr>
      <w:r w:rsidRPr="00F66C9D">
        <w:rPr>
          <w:rFonts w:ascii="Times New Roman" w:hAnsi="Times New Roman"/>
        </w:rPr>
        <w:t xml:space="preserve">AKTIVNOST „UPOZNAJMO SVIJET OKO NAS“ </w:t>
      </w:r>
    </w:p>
    <w:p w14:paraId="33E1E4F2" w14:textId="77777777" w:rsidR="006F677D" w:rsidRPr="00601C61" w:rsidRDefault="006F677D" w:rsidP="00BA14B4">
      <w:pPr>
        <w:keepNext/>
        <w:outlineLvl w:val="2"/>
        <w:rPr>
          <w:rFonts w:ascii="Times New Roman" w:hAnsi="Times New Roman"/>
        </w:rPr>
      </w:pPr>
      <w:r w:rsidRPr="00601C61">
        <w:rPr>
          <w:rFonts w:ascii="Times New Roman" w:hAnsi="Times New Roman"/>
        </w:rPr>
        <w:t>Smanjenje od 1.020,00 eura proizlazi sukladno procjeni broja izleta do kraja godine.</w:t>
      </w:r>
    </w:p>
    <w:p w14:paraId="786AD3E7" w14:textId="77777777" w:rsidR="003E2528" w:rsidRPr="00601C61" w:rsidRDefault="003E2528" w:rsidP="00BA14B4">
      <w:pPr>
        <w:jc w:val="both"/>
        <w:rPr>
          <w:rFonts w:ascii="Times New Roman" w:hAnsi="Times New Roman"/>
        </w:rPr>
      </w:pPr>
    </w:p>
    <w:p w14:paraId="6882C197" w14:textId="77777777" w:rsidR="00C86797" w:rsidRPr="00601C61" w:rsidRDefault="00C86797" w:rsidP="00BA14B4">
      <w:pPr>
        <w:spacing w:before="120"/>
        <w:jc w:val="both"/>
        <w:rPr>
          <w:rFonts w:ascii="Times New Roman" w:hAnsi="Times New Roman"/>
          <w:b/>
          <w:bCs/>
          <w:i/>
          <w:szCs w:val="22"/>
          <w:highlight w:val="yellow"/>
        </w:rPr>
      </w:pPr>
    </w:p>
    <w:p w14:paraId="11B8AED3" w14:textId="77777777" w:rsidR="00997AB3" w:rsidRPr="00601C61" w:rsidRDefault="00997AB3" w:rsidP="00BA14B4">
      <w:pPr>
        <w:spacing w:before="120"/>
        <w:jc w:val="both"/>
        <w:rPr>
          <w:rFonts w:ascii="Times New Roman" w:hAnsi="Times New Roman"/>
          <w:b/>
          <w:bCs/>
          <w:i/>
          <w:szCs w:val="22"/>
          <w:highlight w:val="yellow"/>
        </w:rPr>
      </w:pPr>
    </w:p>
    <w:p w14:paraId="7B49A900" w14:textId="77777777" w:rsidR="00C86797" w:rsidRPr="00601C61" w:rsidRDefault="00C86797" w:rsidP="00BA14B4">
      <w:pPr>
        <w:spacing w:before="120"/>
        <w:jc w:val="both"/>
        <w:rPr>
          <w:rFonts w:ascii="Times New Roman" w:hAnsi="Times New Roman"/>
          <w:b/>
          <w:bCs/>
          <w:i/>
          <w:iCs/>
          <w:szCs w:val="22"/>
        </w:rPr>
      </w:pPr>
      <w:r w:rsidRPr="00601C61">
        <w:rPr>
          <w:rFonts w:ascii="Times New Roman" w:hAnsi="Times New Roman"/>
          <w:b/>
          <w:bCs/>
          <w:i/>
          <w:szCs w:val="22"/>
        </w:rPr>
        <w:t>Glava 00203 „</w:t>
      </w:r>
      <w:r w:rsidRPr="00601C61">
        <w:rPr>
          <w:rFonts w:ascii="Times New Roman" w:hAnsi="Times New Roman"/>
          <w:b/>
          <w:bCs/>
          <w:i/>
          <w:iCs/>
          <w:szCs w:val="22"/>
        </w:rPr>
        <w:t>Javna ustanova „Narodna knjižnica Kostrena““</w:t>
      </w:r>
    </w:p>
    <w:p w14:paraId="53E55B76" w14:textId="77777777" w:rsidR="00C86797" w:rsidRPr="00601C61" w:rsidRDefault="00C86797" w:rsidP="00BA14B4">
      <w:pPr>
        <w:jc w:val="both"/>
        <w:rPr>
          <w:rFonts w:ascii="Times New Roman" w:hAnsi="Times New Roman"/>
          <w:b/>
          <w:bCs/>
          <w:szCs w:val="22"/>
        </w:rPr>
      </w:pPr>
    </w:p>
    <w:p w14:paraId="20F29E74" w14:textId="2DBBEFA3" w:rsidR="00C86797" w:rsidRPr="00601C61" w:rsidRDefault="00C86797" w:rsidP="00BA14B4">
      <w:pPr>
        <w:jc w:val="both"/>
        <w:rPr>
          <w:rFonts w:ascii="Times New Roman" w:hAnsi="Times New Roman"/>
          <w:szCs w:val="22"/>
        </w:rPr>
      </w:pPr>
      <w:r w:rsidRPr="00601C61">
        <w:rPr>
          <w:rFonts w:ascii="Times New Roman" w:hAnsi="Times New Roman"/>
          <w:iCs/>
          <w:szCs w:val="22"/>
        </w:rPr>
        <w:t>Javn</w:t>
      </w:r>
      <w:r w:rsidR="00557437" w:rsidRPr="00601C61">
        <w:rPr>
          <w:rFonts w:ascii="Times New Roman" w:hAnsi="Times New Roman"/>
          <w:iCs/>
          <w:szCs w:val="22"/>
        </w:rPr>
        <w:t>a</w:t>
      </w:r>
      <w:r w:rsidRPr="00601C61">
        <w:rPr>
          <w:rFonts w:ascii="Times New Roman" w:hAnsi="Times New Roman"/>
          <w:iCs/>
          <w:szCs w:val="22"/>
        </w:rPr>
        <w:t xml:space="preserve"> ustanov</w:t>
      </w:r>
      <w:r w:rsidR="00557437" w:rsidRPr="00601C61">
        <w:rPr>
          <w:rFonts w:ascii="Times New Roman" w:hAnsi="Times New Roman"/>
          <w:iCs/>
          <w:szCs w:val="22"/>
        </w:rPr>
        <w:t>a</w:t>
      </w:r>
      <w:r w:rsidRPr="00601C61">
        <w:rPr>
          <w:rFonts w:ascii="Times New Roman" w:hAnsi="Times New Roman"/>
          <w:iCs/>
          <w:szCs w:val="22"/>
        </w:rPr>
        <w:t xml:space="preserve"> „Narodna knjižnica Kostrena“</w:t>
      </w:r>
      <w:r w:rsidR="007831B4" w:rsidRPr="00601C61">
        <w:rPr>
          <w:rFonts w:ascii="Times New Roman" w:hAnsi="Times New Roman"/>
          <w:iCs/>
          <w:szCs w:val="22"/>
        </w:rPr>
        <w:t xml:space="preserve"> nema promje</w:t>
      </w:r>
      <w:r w:rsidR="00D85BCA" w:rsidRPr="00601C61">
        <w:rPr>
          <w:rFonts w:ascii="Times New Roman" w:hAnsi="Times New Roman"/>
          <w:iCs/>
          <w:szCs w:val="22"/>
        </w:rPr>
        <w:t>na u odnosu na trenutno važeći plan proračuna.</w:t>
      </w:r>
    </w:p>
    <w:p w14:paraId="16B580CA" w14:textId="77777777" w:rsidR="00C86797" w:rsidRDefault="00C86797" w:rsidP="00BA14B4">
      <w:pPr>
        <w:jc w:val="both"/>
        <w:rPr>
          <w:rFonts w:ascii="Times New Roman" w:hAnsi="Times New Roman"/>
          <w:b/>
          <w:bCs/>
          <w:szCs w:val="22"/>
          <w:highlight w:val="yellow"/>
        </w:rPr>
      </w:pPr>
    </w:p>
    <w:p w14:paraId="02C392D1" w14:textId="77777777" w:rsidR="006E4B92" w:rsidRPr="00601C61" w:rsidRDefault="006E4B92" w:rsidP="00BA14B4">
      <w:pPr>
        <w:jc w:val="both"/>
        <w:rPr>
          <w:rFonts w:ascii="Times New Roman" w:hAnsi="Times New Roman"/>
          <w:b/>
          <w:bCs/>
          <w:szCs w:val="22"/>
          <w:highlight w:val="yellow"/>
        </w:rPr>
      </w:pPr>
    </w:p>
    <w:p w14:paraId="4C1A8525" w14:textId="77777777" w:rsidR="00C86797" w:rsidRPr="00601C61" w:rsidRDefault="00C86797" w:rsidP="00BA14B4">
      <w:pPr>
        <w:spacing w:before="120"/>
        <w:jc w:val="both"/>
        <w:rPr>
          <w:rFonts w:ascii="Times New Roman" w:hAnsi="Times New Roman"/>
          <w:b/>
          <w:bCs/>
          <w:i/>
          <w:iCs/>
          <w:szCs w:val="22"/>
        </w:rPr>
      </w:pPr>
      <w:r w:rsidRPr="00601C61">
        <w:rPr>
          <w:rFonts w:ascii="Times New Roman" w:hAnsi="Times New Roman"/>
          <w:b/>
          <w:bCs/>
          <w:i/>
          <w:szCs w:val="22"/>
        </w:rPr>
        <w:t>Glava 00204 „</w:t>
      </w:r>
      <w:r w:rsidRPr="00601C61">
        <w:rPr>
          <w:rFonts w:ascii="Times New Roman" w:hAnsi="Times New Roman"/>
          <w:b/>
          <w:bCs/>
          <w:i/>
          <w:iCs/>
          <w:szCs w:val="22"/>
        </w:rPr>
        <w:t>Centar kulture Kostrena“</w:t>
      </w:r>
    </w:p>
    <w:p w14:paraId="3072CC63" w14:textId="77777777" w:rsidR="00C86797" w:rsidRPr="00601C61" w:rsidRDefault="00C86797" w:rsidP="00BA14B4">
      <w:pPr>
        <w:jc w:val="both"/>
        <w:rPr>
          <w:rFonts w:ascii="Times New Roman" w:hAnsi="Times New Roman"/>
          <w:b/>
          <w:bCs/>
          <w:szCs w:val="22"/>
          <w:highlight w:val="yellow"/>
        </w:rPr>
      </w:pPr>
    </w:p>
    <w:p w14:paraId="62FA2324" w14:textId="77777777" w:rsidR="0016250A" w:rsidRPr="00601C61" w:rsidRDefault="0016250A" w:rsidP="00BA14B4">
      <w:pPr>
        <w:ind w:firstLine="720"/>
        <w:jc w:val="both"/>
        <w:rPr>
          <w:rFonts w:ascii="Times New Roman" w:hAnsi="Times New Roman"/>
          <w:szCs w:val="22"/>
        </w:rPr>
      </w:pPr>
      <w:r w:rsidRPr="00601C61">
        <w:rPr>
          <w:rFonts w:ascii="Times New Roman" w:hAnsi="Times New Roman"/>
          <w:szCs w:val="22"/>
        </w:rPr>
        <w:t>Ovim Izmjenama i dopunama predlaže se povećanje od 305,00 EUR ukupno planiranih sredstava za provođenje rada Centra u odnosu na usvojeni financijski plan za 2024. godinu.</w:t>
      </w:r>
    </w:p>
    <w:p w14:paraId="31231996" w14:textId="77777777" w:rsidR="0016250A" w:rsidRPr="00601C61" w:rsidRDefault="0016250A" w:rsidP="00BA14B4">
      <w:pPr>
        <w:pStyle w:val="Tijeloteksta"/>
        <w:jc w:val="both"/>
        <w:rPr>
          <w:sz w:val="22"/>
          <w:szCs w:val="22"/>
        </w:rPr>
      </w:pPr>
      <w:r w:rsidRPr="00601C61">
        <w:rPr>
          <w:sz w:val="22"/>
          <w:szCs w:val="22"/>
        </w:rPr>
        <w:t xml:space="preserve">             Struktura rashoda po programima za 2024. predviđena je kako slijedi: </w:t>
      </w:r>
    </w:p>
    <w:p w14:paraId="48FEF732" w14:textId="785E04B0" w:rsidR="00602563" w:rsidRPr="00601C61" w:rsidRDefault="00602563" w:rsidP="00BA14B4">
      <w:pPr>
        <w:pStyle w:val="Tijeloteksta"/>
        <w:jc w:val="both"/>
        <w:rPr>
          <w:sz w:val="22"/>
          <w:szCs w:val="22"/>
        </w:rPr>
      </w:pPr>
      <w:r w:rsidRPr="00601C61">
        <w:rPr>
          <w:b/>
          <w:bCs/>
          <w:sz w:val="22"/>
          <w:szCs w:val="22"/>
        </w:rPr>
        <w:t>PROGRAM - REDOVAN RAD CENTRA KULTURE KOSTRENA</w:t>
      </w:r>
    </w:p>
    <w:p w14:paraId="5AB4D271" w14:textId="65FA1FED" w:rsidR="00097037" w:rsidRPr="00601C61" w:rsidRDefault="00097037" w:rsidP="00BA14B4">
      <w:pPr>
        <w:pStyle w:val="Tijeloteksta"/>
        <w:jc w:val="both"/>
        <w:rPr>
          <w:sz w:val="22"/>
          <w:szCs w:val="22"/>
        </w:rPr>
      </w:pPr>
      <w:r w:rsidRPr="00601C61">
        <w:rPr>
          <w:sz w:val="22"/>
          <w:szCs w:val="22"/>
        </w:rPr>
        <w:t>U odnosu na usvojeni Financijski plan 2. izmjenama umanjuju se sredstva za ovaj program u iznosu 16.470,00 EUR</w:t>
      </w:r>
    </w:p>
    <w:p w14:paraId="00852614" w14:textId="657B5FE2" w:rsidR="00AC3D10" w:rsidRPr="0051282F" w:rsidRDefault="0051282F" w:rsidP="00BA14B4">
      <w:pPr>
        <w:pStyle w:val="Tijeloteksta"/>
        <w:ind w:firstLine="708"/>
        <w:jc w:val="both"/>
        <w:rPr>
          <w:sz w:val="22"/>
          <w:szCs w:val="22"/>
        </w:rPr>
      </w:pPr>
      <w:r w:rsidRPr="0051282F">
        <w:rPr>
          <w:sz w:val="22"/>
          <w:szCs w:val="22"/>
        </w:rPr>
        <w:t>AKTIVNOST - REDOVAN RAD</w:t>
      </w:r>
    </w:p>
    <w:p w14:paraId="1F15D334" w14:textId="77777777" w:rsidR="00B2284D" w:rsidRPr="00601C61" w:rsidRDefault="00B2284D" w:rsidP="00BA14B4">
      <w:pPr>
        <w:shd w:val="clear" w:color="auto" w:fill="FFFFFF"/>
        <w:jc w:val="both"/>
        <w:rPr>
          <w:rFonts w:ascii="Times New Roman" w:hAnsi="Times New Roman"/>
          <w:color w:val="000000"/>
          <w:szCs w:val="22"/>
        </w:rPr>
      </w:pPr>
      <w:r w:rsidRPr="00601C61">
        <w:rPr>
          <w:rStyle w:val="contentpasted0"/>
          <w:rFonts w:ascii="Times New Roman" w:hAnsi="Times New Roman"/>
          <w:color w:val="000000"/>
          <w:szCs w:val="22"/>
          <w:bdr w:val="none" w:sz="0" w:space="0" w:color="auto" w:frame="1"/>
        </w:rPr>
        <w:t xml:space="preserve">31 - Rashodi za zaposlene iznose 55.450,00 EUR, planirano za dva djelatnika, odnosno ravnatelja i stručnog suradnika. S obzirom da se izvornim planom namjeravalo zaposliti višeg stručnog suradnika za radu u Kući </w:t>
      </w:r>
      <w:proofErr w:type="spellStart"/>
      <w:r w:rsidRPr="00601C61">
        <w:rPr>
          <w:rStyle w:val="contentpasted0"/>
          <w:rFonts w:ascii="Times New Roman" w:hAnsi="Times New Roman"/>
          <w:color w:val="000000"/>
          <w:szCs w:val="22"/>
          <w:bdr w:val="none" w:sz="0" w:space="0" w:color="auto" w:frame="1"/>
        </w:rPr>
        <w:t>kostrenskih</w:t>
      </w:r>
      <w:proofErr w:type="spellEnd"/>
      <w:r w:rsidRPr="00601C61">
        <w:rPr>
          <w:rStyle w:val="contentpasted0"/>
          <w:rFonts w:ascii="Times New Roman" w:hAnsi="Times New Roman"/>
          <w:color w:val="000000"/>
          <w:szCs w:val="22"/>
          <w:bdr w:val="none" w:sz="0" w:space="0" w:color="auto" w:frame="1"/>
        </w:rPr>
        <w:t xml:space="preserve"> pomoraca, natječajem je odabran vježbenik za višeg stručnog suradnika (na 85% plaće) - suradnik za programske aktivnosti KKP i programe u kulturi što je rezultiralo značajnom uštedom sredstava. Sukladno navedenome, nije potrebno osigurati dodatna sredstva za najavljeno povećanje osnovice plaće, čak niti uz rast iznosa neoporezivih primitaka utvrđenih Pravilnikom o radu.</w:t>
      </w:r>
    </w:p>
    <w:p w14:paraId="72889203" w14:textId="3CD66B98" w:rsidR="00B2284D" w:rsidRPr="00601C61" w:rsidRDefault="00B2284D" w:rsidP="00BA14B4">
      <w:pPr>
        <w:shd w:val="clear" w:color="auto" w:fill="FFFFFF"/>
        <w:jc w:val="both"/>
        <w:rPr>
          <w:rFonts w:ascii="Times New Roman" w:hAnsi="Times New Roman"/>
          <w:color w:val="000000"/>
          <w:szCs w:val="22"/>
          <w:bdr w:val="none" w:sz="0" w:space="0" w:color="auto" w:frame="1"/>
        </w:rPr>
      </w:pPr>
      <w:r w:rsidRPr="00601C61">
        <w:rPr>
          <w:rStyle w:val="contentpasted0"/>
          <w:rFonts w:ascii="Times New Roman" w:hAnsi="Times New Roman"/>
          <w:color w:val="000000"/>
          <w:szCs w:val="22"/>
          <w:bdr w:val="none" w:sz="0" w:space="0" w:color="auto" w:frame="1"/>
        </w:rPr>
        <w:t xml:space="preserve">32- Materijalni rashodi iznose 28.130,00 EUR, a odnose se ponajviše na rad Kuće </w:t>
      </w:r>
      <w:proofErr w:type="spellStart"/>
      <w:r w:rsidRPr="00601C61">
        <w:rPr>
          <w:rStyle w:val="contentpasted0"/>
          <w:rFonts w:ascii="Times New Roman" w:hAnsi="Times New Roman"/>
          <w:color w:val="000000"/>
          <w:szCs w:val="22"/>
          <w:bdr w:val="none" w:sz="0" w:space="0" w:color="auto" w:frame="1"/>
        </w:rPr>
        <w:t>kostrenskih</w:t>
      </w:r>
      <w:proofErr w:type="spellEnd"/>
      <w:r w:rsidRPr="00601C61">
        <w:rPr>
          <w:rStyle w:val="contentpasted0"/>
          <w:rFonts w:ascii="Times New Roman" w:hAnsi="Times New Roman"/>
          <w:color w:val="000000"/>
          <w:szCs w:val="22"/>
          <w:bdr w:val="none" w:sz="0" w:space="0" w:color="auto" w:frame="1"/>
        </w:rPr>
        <w:t xml:space="preserve"> pomoraca, u vidu raznih materijalnih i režijskih troškova. Smanjenje troškova u iznosu od 12.210,00 EUR proizlazi iz smanjenja rashoda za materijal i energiju s obzirom da su plin i električna energija nadalje trošak </w:t>
      </w:r>
      <w:r w:rsidRPr="00601C61">
        <w:rPr>
          <w:rStyle w:val="contentpasted0"/>
          <w:rFonts w:ascii="Times New Roman" w:hAnsi="Times New Roman"/>
          <w:color w:val="000000"/>
          <w:szCs w:val="22"/>
          <w:bdr w:val="none" w:sz="0" w:space="0" w:color="auto" w:frame="1"/>
        </w:rPr>
        <w:lastRenderedPageBreak/>
        <w:t xml:space="preserve">Općine Kostrena, kao i usluge tekućeg i investicijskog održavanja, komunalne usluge opskrbe vodom i odvoza smeća, smanjuju se zakupnine i najamnine, intelektualne i osobne usluge, računalne usluge i ostale. Smanjuje se i iznos premije osiguranja koje će se u potpunosti realizirati na trošak Općine Kostrena kao vlasnika zgrade KKP.  </w:t>
      </w:r>
    </w:p>
    <w:p w14:paraId="7D1DEFCA" w14:textId="77777777" w:rsidR="00AC3D10" w:rsidRPr="00601C61" w:rsidRDefault="00AC3D10" w:rsidP="00BA14B4">
      <w:pPr>
        <w:pStyle w:val="Tijeloteksta"/>
        <w:jc w:val="both"/>
        <w:rPr>
          <w:sz w:val="22"/>
          <w:szCs w:val="22"/>
        </w:rPr>
      </w:pPr>
    </w:p>
    <w:p w14:paraId="5A55E46B" w14:textId="0F007977" w:rsidR="00B06239" w:rsidRPr="0051282F" w:rsidRDefault="0051282F" w:rsidP="00BA14B4">
      <w:pPr>
        <w:pStyle w:val="Tijeloteksta"/>
        <w:jc w:val="both"/>
        <w:rPr>
          <w:sz w:val="22"/>
          <w:szCs w:val="22"/>
        </w:rPr>
      </w:pPr>
      <w:r w:rsidRPr="0051282F">
        <w:rPr>
          <w:sz w:val="22"/>
          <w:szCs w:val="22"/>
        </w:rPr>
        <w:t>KAPITALNI PROJEKT OPREMANJE KUĆE KOSTRENSKIH POMORACA</w:t>
      </w:r>
    </w:p>
    <w:p w14:paraId="4E7ECE83" w14:textId="77777777" w:rsidR="00196AD0" w:rsidRPr="00601C61" w:rsidRDefault="00196AD0" w:rsidP="00BA14B4">
      <w:pPr>
        <w:shd w:val="clear" w:color="auto" w:fill="FFFFFF"/>
        <w:jc w:val="both"/>
        <w:rPr>
          <w:rStyle w:val="contentpasted0"/>
          <w:rFonts w:ascii="Times New Roman" w:hAnsi="Times New Roman"/>
          <w:color w:val="000000"/>
          <w:szCs w:val="22"/>
          <w:bdr w:val="none" w:sz="0" w:space="0" w:color="auto" w:frame="1"/>
        </w:rPr>
      </w:pPr>
      <w:r w:rsidRPr="00601C61">
        <w:rPr>
          <w:rStyle w:val="contentpasted0"/>
          <w:rFonts w:ascii="Times New Roman" w:hAnsi="Times New Roman"/>
          <w:color w:val="000000"/>
          <w:szCs w:val="22"/>
          <w:bdr w:val="none" w:sz="0" w:space="0" w:color="auto" w:frame="1"/>
        </w:rPr>
        <w:t xml:space="preserve">Rashodi za nabavu proizvedene dugotrajne imovine iznose 24.500,00 EUR, što predstavlja umanjenje od 4.260,00 EUR. Umanjenje se odnosi na rashode za nabavu uredske opreme i namještaja, umanjenje za rashode opreme za održavanje i zaštite, ostale nespomenute izložbene vrijednosti. Naime, u ovom trenutku nije predviđeno dodatno opremanje KKP-a. </w:t>
      </w:r>
    </w:p>
    <w:p w14:paraId="0887664E" w14:textId="77777777" w:rsidR="00D26EF6" w:rsidRDefault="00D26EF6" w:rsidP="00BA14B4">
      <w:pPr>
        <w:jc w:val="both"/>
        <w:rPr>
          <w:rFonts w:ascii="Times New Roman" w:hAnsi="Times New Roman"/>
          <w:b/>
          <w:bCs/>
          <w:szCs w:val="22"/>
        </w:rPr>
      </w:pPr>
    </w:p>
    <w:p w14:paraId="000A2A45" w14:textId="77777777" w:rsidR="006E4B92" w:rsidRDefault="006E4B92" w:rsidP="00BA14B4">
      <w:pPr>
        <w:jc w:val="both"/>
        <w:rPr>
          <w:rFonts w:ascii="Times New Roman" w:hAnsi="Times New Roman"/>
          <w:b/>
          <w:bCs/>
          <w:szCs w:val="22"/>
        </w:rPr>
      </w:pPr>
    </w:p>
    <w:p w14:paraId="39A94852" w14:textId="77777777" w:rsidR="006E4B92" w:rsidRDefault="006E4B92" w:rsidP="00BA14B4">
      <w:pPr>
        <w:jc w:val="both"/>
        <w:rPr>
          <w:rFonts w:ascii="Times New Roman" w:hAnsi="Times New Roman"/>
          <w:b/>
          <w:bCs/>
          <w:szCs w:val="22"/>
        </w:rPr>
      </w:pPr>
    </w:p>
    <w:p w14:paraId="26BB0EF7" w14:textId="77777777" w:rsidR="006E4B92" w:rsidRDefault="006E4B92" w:rsidP="00BA14B4">
      <w:pPr>
        <w:jc w:val="both"/>
        <w:rPr>
          <w:rFonts w:ascii="Times New Roman" w:hAnsi="Times New Roman"/>
          <w:b/>
          <w:bCs/>
          <w:szCs w:val="22"/>
        </w:rPr>
      </w:pPr>
    </w:p>
    <w:p w14:paraId="5270D131" w14:textId="77777777" w:rsidR="006E4B92" w:rsidRDefault="006E4B92" w:rsidP="00BA14B4">
      <w:pPr>
        <w:jc w:val="both"/>
        <w:rPr>
          <w:rFonts w:ascii="Times New Roman" w:hAnsi="Times New Roman"/>
          <w:b/>
          <w:bCs/>
          <w:szCs w:val="22"/>
        </w:rPr>
      </w:pPr>
    </w:p>
    <w:p w14:paraId="650F8655" w14:textId="77777777" w:rsidR="006E4B92" w:rsidRDefault="006E4B92" w:rsidP="00BA14B4">
      <w:pPr>
        <w:jc w:val="both"/>
        <w:rPr>
          <w:rFonts w:ascii="Times New Roman" w:hAnsi="Times New Roman"/>
          <w:b/>
          <w:bCs/>
          <w:szCs w:val="22"/>
        </w:rPr>
      </w:pPr>
    </w:p>
    <w:p w14:paraId="6899BCB2" w14:textId="77777777" w:rsidR="00CA1965" w:rsidRDefault="00CA1965" w:rsidP="00BA14B4">
      <w:pPr>
        <w:jc w:val="both"/>
        <w:rPr>
          <w:rFonts w:ascii="Times New Roman" w:hAnsi="Times New Roman"/>
          <w:b/>
          <w:bCs/>
          <w:szCs w:val="22"/>
        </w:rPr>
      </w:pPr>
    </w:p>
    <w:p w14:paraId="3FD6F760" w14:textId="77777777" w:rsidR="00CA1965" w:rsidRDefault="00CA1965" w:rsidP="00BA14B4">
      <w:pPr>
        <w:jc w:val="both"/>
        <w:rPr>
          <w:rFonts w:ascii="Times New Roman" w:hAnsi="Times New Roman"/>
          <w:b/>
          <w:bCs/>
          <w:szCs w:val="22"/>
        </w:rPr>
      </w:pPr>
    </w:p>
    <w:p w14:paraId="194399BF" w14:textId="77777777" w:rsidR="00CA1965" w:rsidRDefault="00CA1965" w:rsidP="00BA14B4">
      <w:pPr>
        <w:jc w:val="both"/>
        <w:rPr>
          <w:rFonts w:ascii="Times New Roman" w:hAnsi="Times New Roman"/>
          <w:b/>
          <w:bCs/>
          <w:szCs w:val="22"/>
        </w:rPr>
      </w:pPr>
    </w:p>
    <w:p w14:paraId="0E0BDC83" w14:textId="77777777" w:rsidR="006E4B92" w:rsidRDefault="006E4B92" w:rsidP="00BA14B4">
      <w:pPr>
        <w:jc w:val="both"/>
        <w:rPr>
          <w:rFonts w:ascii="Times New Roman" w:hAnsi="Times New Roman"/>
          <w:b/>
          <w:bCs/>
          <w:szCs w:val="22"/>
        </w:rPr>
      </w:pPr>
    </w:p>
    <w:p w14:paraId="2FFCB147" w14:textId="77777777" w:rsidR="006E4B92" w:rsidRPr="00601C61" w:rsidRDefault="006E4B92" w:rsidP="00BA14B4">
      <w:pPr>
        <w:jc w:val="both"/>
        <w:rPr>
          <w:rFonts w:ascii="Times New Roman" w:hAnsi="Times New Roman"/>
          <w:b/>
          <w:bCs/>
          <w:szCs w:val="22"/>
        </w:rPr>
      </w:pPr>
    </w:p>
    <w:p w14:paraId="2CB8B968" w14:textId="1E1E3942" w:rsidR="00D26EF6" w:rsidRPr="00601C61" w:rsidRDefault="00D26EF6" w:rsidP="00BA14B4">
      <w:pPr>
        <w:jc w:val="both"/>
        <w:rPr>
          <w:rFonts w:ascii="Times New Roman" w:hAnsi="Times New Roman"/>
          <w:b/>
          <w:bCs/>
          <w:szCs w:val="22"/>
        </w:rPr>
      </w:pPr>
      <w:r w:rsidRPr="00601C61">
        <w:rPr>
          <w:rFonts w:ascii="Times New Roman" w:hAnsi="Times New Roman"/>
          <w:b/>
          <w:bCs/>
          <w:szCs w:val="22"/>
        </w:rPr>
        <w:t>PROGRAMI KULTURNIH DOGAĐANJA</w:t>
      </w:r>
    </w:p>
    <w:p w14:paraId="45AD9183" w14:textId="77777777" w:rsidR="00D26EF6" w:rsidRPr="00601C61" w:rsidRDefault="00D26EF6" w:rsidP="00BA14B4">
      <w:pPr>
        <w:jc w:val="both"/>
        <w:rPr>
          <w:rFonts w:ascii="Times New Roman" w:hAnsi="Times New Roman"/>
          <w:b/>
          <w:szCs w:val="22"/>
          <w:u w:val="single"/>
        </w:rPr>
      </w:pPr>
    </w:p>
    <w:p w14:paraId="2EB43A6A" w14:textId="77777777" w:rsidR="00D26EF6" w:rsidRPr="00601C61" w:rsidRDefault="00D26EF6" w:rsidP="00BA14B4">
      <w:pPr>
        <w:ind w:firstLine="720"/>
        <w:jc w:val="both"/>
        <w:rPr>
          <w:rFonts w:ascii="Times New Roman" w:hAnsi="Times New Roman"/>
          <w:szCs w:val="22"/>
        </w:rPr>
      </w:pPr>
      <w:r w:rsidRPr="00601C61">
        <w:rPr>
          <w:rFonts w:ascii="Times New Roman" w:hAnsi="Times New Roman"/>
          <w:szCs w:val="22"/>
        </w:rPr>
        <w:t xml:space="preserve">U odnosu na usvojeni Financijski plan ovim 2. izmjenama povećavaju se sredstva za ovaj program u iznosu 16.775,00 EUR, a što se odnosi na povećanje stavki programa kulturnih događanja sukladno ostvarenju i preuzetim obavezama. </w:t>
      </w:r>
    </w:p>
    <w:p w14:paraId="408B20E0" w14:textId="77777777" w:rsidR="0051282F" w:rsidRDefault="0051282F" w:rsidP="00BA14B4">
      <w:pPr>
        <w:pStyle w:val="Uvuenotijeloteksta"/>
        <w:spacing w:after="0"/>
        <w:ind w:left="0"/>
        <w:rPr>
          <w:sz w:val="22"/>
          <w:szCs w:val="22"/>
        </w:rPr>
      </w:pPr>
    </w:p>
    <w:p w14:paraId="7A90CAFC" w14:textId="6BD409DC" w:rsidR="00445890" w:rsidRPr="0051282F" w:rsidRDefault="0051282F" w:rsidP="00BA14B4">
      <w:pPr>
        <w:pStyle w:val="Uvuenotijeloteksta"/>
        <w:spacing w:after="0"/>
        <w:ind w:left="0"/>
        <w:rPr>
          <w:sz w:val="22"/>
          <w:szCs w:val="22"/>
        </w:rPr>
      </w:pPr>
      <w:r w:rsidRPr="0051282F">
        <w:rPr>
          <w:sz w:val="22"/>
          <w:szCs w:val="22"/>
        </w:rPr>
        <w:t>JESEN U KOSTRENI</w:t>
      </w:r>
    </w:p>
    <w:p w14:paraId="0F04999B" w14:textId="7F870C99" w:rsidR="00733B57" w:rsidRPr="00601C61" w:rsidRDefault="00BA14B4" w:rsidP="00BA14B4">
      <w:pPr>
        <w:jc w:val="both"/>
        <w:rPr>
          <w:rFonts w:ascii="Times New Roman" w:hAnsi="Times New Roman"/>
          <w:bCs/>
          <w:color w:val="FF0000"/>
          <w:szCs w:val="22"/>
        </w:rPr>
      </w:pPr>
      <w:r w:rsidRPr="00601C61">
        <w:rPr>
          <w:rFonts w:ascii="Times New Roman" w:hAnsi="Times New Roman"/>
          <w:szCs w:val="22"/>
        </w:rPr>
        <w:t>I</w:t>
      </w:r>
      <w:r w:rsidR="001538A5" w:rsidRPr="00601C61">
        <w:rPr>
          <w:rFonts w:ascii="Times New Roman" w:hAnsi="Times New Roman"/>
          <w:szCs w:val="22"/>
        </w:rPr>
        <w:t>znos od 22.500,00 EUR će se utrošiti na ugovore o gostovanjima predstava, potrebe redarske i tehničke službe, promidžbu putem medija i društvenih mreža, tisak letaka i plakata. U odnosu na izvorni plan umanjenje od 500,00 EUR, sukladno potrebi.</w:t>
      </w:r>
    </w:p>
    <w:p w14:paraId="247BF9F6" w14:textId="77777777" w:rsidR="0051282F" w:rsidRDefault="0051282F" w:rsidP="00BA14B4">
      <w:pPr>
        <w:pStyle w:val="Uvuenotijeloteksta"/>
        <w:spacing w:after="0"/>
        <w:ind w:left="0"/>
        <w:rPr>
          <w:sz w:val="22"/>
          <w:szCs w:val="22"/>
        </w:rPr>
      </w:pPr>
    </w:p>
    <w:p w14:paraId="577E6F3F" w14:textId="34791734" w:rsidR="003928C4" w:rsidRPr="0051282F" w:rsidRDefault="0051282F" w:rsidP="00BA14B4">
      <w:pPr>
        <w:pStyle w:val="Uvuenotijeloteksta"/>
        <w:spacing w:after="0"/>
        <w:ind w:left="0"/>
        <w:rPr>
          <w:sz w:val="22"/>
          <w:szCs w:val="22"/>
        </w:rPr>
      </w:pPr>
      <w:r w:rsidRPr="0051282F">
        <w:rPr>
          <w:sz w:val="22"/>
          <w:szCs w:val="22"/>
        </w:rPr>
        <w:t>PROLJEĆE U KOSTRENI</w:t>
      </w:r>
    </w:p>
    <w:p w14:paraId="224AB274" w14:textId="51136392" w:rsidR="00733B57" w:rsidRPr="00601C61" w:rsidRDefault="00733B57" w:rsidP="00BA14B4">
      <w:pPr>
        <w:pStyle w:val="Uvuenotijeloteksta"/>
        <w:spacing w:after="0"/>
        <w:ind w:left="0"/>
        <w:rPr>
          <w:sz w:val="22"/>
          <w:szCs w:val="22"/>
        </w:rPr>
      </w:pPr>
      <w:r w:rsidRPr="00601C61">
        <w:rPr>
          <w:sz w:val="22"/>
          <w:szCs w:val="22"/>
        </w:rPr>
        <w:t>U odnosu na izvorni plan promjena je umanjenje od 900,00 EUR, sukladno ostvarenju.</w:t>
      </w:r>
    </w:p>
    <w:p w14:paraId="4F548C1E" w14:textId="77777777" w:rsidR="0051282F" w:rsidRDefault="0051282F" w:rsidP="00BA14B4">
      <w:pPr>
        <w:pStyle w:val="Uvuenotijeloteksta"/>
        <w:spacing w:after="0"/>
        <w:ind w:left="0"/>
        <w:rPr>
          <w:sz w:val="22"/>
          <w:szCs w:val="22"/>
        </w:rPr>
      </w:pPr>
    </w:p>
    <w:p w14:paraId="707A7DC3" w14:textId="43312490" w:rsidR="00583F21" w:rsidRPr="0051282F" w:rsidRDefault="0051282F" w:rsidP="00BA14B4">
      <w:pPr>
        <w:pStyle w:val="Uvuenotijeloteksta"/>
        <w:spacing w:after="0"/>
        <w:ind w:left="0"/>
        <w:rPr>
          <w:sz w:val="22"/>
          <w:szCs w:val="22"/>
        </w:rPr>
      </w:pPr>
      <w:r w:rsidRPr="0051282F">
        <w:rPr>
          <w:sz w:val="22"/>
          <w:szCs w:val="22"/>
        </w:rPr>
        <w:t>DOGAĐANJA KUĆE KOSTRENSKIH POMORACA</w:t>
      </w:r>
    </w:p>
    <w:p w14:paraId="630A440D" w14:textId="6C02EA97" w:rsidR="004303DE" w:rsidRDefault="00C90EB0" w:rsidP="00694EBB">
      <w:pPr>
        <w:pStyle w:val="Uvuenotijeloteksta"/>
        <w:spacing w:after="0"/>
        <w:ind w:left="0"/>
        <w:jc w:val="both"/>
        <w:rPr>
          <w:sz w:val="22"/>
          <w:szCs w:val="22"/>
        </w:rPr>
      </w:pPr>
      <w:r>
        <w:rPr>
          <w:sz w:val="22"/>
          <w:szCs w:val="22"/>
        </w:rPr>
        <w:t>Stavka se uve</w:t>
      </w:r>
      <w:r w:rsidR="002B142A">
        <w:rPr>
          <w:sz w:val="22"/>
          <w:szCs w:val="22"/>
        </w:rPr>
        <w:t>ćava</w:t>
      </w:r>
      <w:r w:rsidR="00D32DCF">
        <w:rPr>
          <w:sz w:val="22"/>
          <w:szCs w:val="22"/>
        </w:rPr>
        <w:t xml:space="preserve"> za 18.175 </w:t>
      </w:r>
      <w:proofErr w:type="spellStart"/>
      <w:r w:rsidR="00D32DCF">
        <w:rPr>
          <w:sz w:val="22"/>
          <w:szCs w:val="22"/>
        </w:rPr>
        <w:t>eur</w:t>
      </w:r>
      <w:proofErr w:type="spellEnd"/>
      <w:r w:rsidR="00C1249B">
        <w:rPr>
          <w:sz w:val="22"/>
          <w:szCs w:val="22"/>
        </w:rPr>
        <w:t>, a</w:t>
      </w:r>
      <w:r w:rsidR="00302163">
        <w:rPr>
          <w:sz w:val="22"/>
          <w:szCs w:val="22"/>
        </w:rPr>
        <w:t xml:space="preserve"> djelomično će se</w:t>
      </w:r>
      <w:r w:rsidR="00C1249B">
        <w:rPr>
          <w:sz w:val="22"/>
          <w:szCs w:val="22"/>
        </w:rPr>
        <w:t xml:space="preserve"> financirati iz vlastitih </w:t>
      </w:r>
      <w:r w:rsidR="003051CB">
        <w:rPr>
          <w:sz w:val="22"/>
          <w:szCs w:val="22"/>
        </w:rPr>
        <w:t>prihoda (prodaja ulaznica)</w:t>
      </w:r>
      <w:r w:rsidR="00302163">
        <w:rPr>
          <w:sz w:val="22"/>
          <w:szCs w:val="22"/>
        </w:rPr>
        <w:t xml:space="preserve"> i to</w:t>
      </w:r>
      <w:r w:rsidR="00C1249B">
        <w:rPr>
          <w:sz w:val="22"/>
          <w:szCs w:val="22"/>
        </w:rPr>
        <w:t xml:space="preserve"> u visini </w:t>
      </w:r>
      <w:r w:rsidR="000D768A">
        <w:rPr>
          <w:sz w:val="22"/>
          <w:szCs w:val="22"/>
        </w:rPr>
        <w:t xml:space="preserve">11.200 </w:t>
      </w:r>
      <w:proofErr w:type="spellStart"/>
      <w:r w:rsidR="000D768A">
        <w:rPr>
          <w:sz w:val="22"/>
          <w:szCs w:val="22"/>
        </w:rPr>
        <w:t>eur</w:t>
      </w:r>
      <w:proofErr w:type="spellEnd"/>
      <w:r w:rsidR="000D768A">
        <w:rPr>
          <w:sz w:val="22"/>
          <w:szCs w:val="22"/>
        </w:rPr>
        <w:t>.</w:t>
      </w:r>
      <w:r w:rsidR="00D171E1">
        <w:rPr>
          <w:sz w:val="22"/>
          <w:szCs w:val="22"/>
        </w:rPr>
        <w:t xml:space="preserve"> </w:t>
      </w:r>
      <w:r w:rsidR="003051CB">
        <w:rPr>
          <w:sz w:val="22"/>
          <w:szCs w:val="22"/>
        </w:rPr>
        <w:t>S</w:t>
      </w:r>
      <w:r w:rsidR="00D171E1">
        <w:rPr>
          <w:sz w:val="22"/>
          <w:szCs w:val="22"/>
        </w:rPr>
        <w:t>redstva se</w:t>
      </w:r>
      <w:r w:rsidR="002B142A">
        <w:rPr>
          <w:sz w:val="22"/>
          <w:szCs w:val="22"/>
        </w:rPr>
        <w:t xml:space="preserve"> planira</w:t>
      </w:r>
      <w:r w:rsidR="00D171E1">
        <w:rPr>
          <w:sz w:val="22"/>
          <w:szCs w:val="22"/>
        </w:rPr>
        <w:t>ju</w:t>
      </w:r>
      <w:r w:rsidR="002B142A">
        <w:rPr>
          <w:sz w:val="22"/>
          <w:szCs w:val="22"/>
        </w:rPr>
        <w:t xml:space="preserve"> utrošiti </w:t>
      </w:r>
      <w:r w:rsidR="004C6566" w:rsidRPr="00601C61">
        <w:rPr>
          <w:sz w:val="22"/>
          <w:szCs w:val="22"/>
        </w:rPr>
        <w:t>na</w:t>
      </w:r>
      <w:r w:rsidR="004303DE">
        <w:rPr>
          <w:sz w:val="22"/>
          <w:szCs w:val="22"/>
        </w:rPr>
        <w:t xml:space="preserve"> </w:t>
      </w:r>
      <w:proofErr w:type="spellStart"/>
      <w:r w:rsidR="004C6566" w:rsidRPr="00601C61">
        <w:rPr>
          <w:sz w:val="22"/>
          <w:szCs w:val="22"/>
        </w:rPr>
        <w:t>storytelling</w:t>
      </w:r>
      <w:proofErr w:type="spellEnd"/>
      <w:r w:rsidR="004C6566" w:rsidRPr="00601C61">
        <w:rPr>
          <w:sz w:val="22"/>
          <w:szCs w:val="22"/>
        </w:rPr>
        <w:t xml:space="preserve"> (oblik interpretacije baštine), ugovore s izvođačima i voditeljem za program Kuće, potrebe redarske i tehničke službe, promidžbu putem medija i društvenih mreža, trošak ZAMP-a, tisak letaka, brošura, plakata, izradu roll </w:t>
      </w:r>
      <w:proofErr w:type="spellStart"/>
      <w:r w:rsidR="004C6566" w:rsidRPr="00601C61">
        <w:rPr>
          <w:sz w:val="22"/>
          <w:szCs w:val="22"/>
        </w:rPr>
        <w:t>up-a</w:t>
      </w:r>
      <w:proofErr w:type="spellEnd"/>
      <w:r w:rsidR="004C6566" w:rsidRPr="00601C61">
        <w:rPr>
          <w:sz w:val="22"/>
          <w:szCs w:val="22"/>
        </w:rPr>
        <w:t xml:space="preserve"> i zastava, izradu suvenira. </w:t>
      </w:r>
    </w:p>
    <w:p w14:paraId="3658771D" w14:textId="1BD755FC" w:rsidR="004303DE" w:rsidRDefault="002B12ED" w:rsidP="00694EBB">
      <w:pPr>
        <w:pStyle w:val="Uvuenotijeloteksta"/>
        <w:spacing w:after="0"/>
        <w:ind w:left="0"/>
        <w:jc w:val="both"/>
        <w:rPr>
          <w:sz w:val="22"/>
          <w:szCs w:val="22"/>
        </w:rPr>
      </w:pPr>
      <w:r>
        <w:rPr>
          <w:sz w:val="22"/>
          <w:szCs w:val="22"/>
        </w:rPr>
        <w:t>Tijekom listopada u Kući se kontinuirano održavaju igraonice  i radionice za djecu i odrasle</w:t>
      </w:r>
      <w:r w:rsidR="00D3139F">
        <w:rPr>
          <w:sz w:val="22"/>
          <w:szCs w:val="22"/>
        </w:rPr>
        <w:t xml:space="preserve"> kao i dodatne tematski vođene ture. Tijekom studen</w:t>
      </w:r>
      <w:r w:rsidR="003A58DC">
        <w:rPr>
          <w:sz w:val="22"/>
          <w:szCs w:val="22"/>
        </w:rPr>
        <w:t>og planira se organizacija</w:t>
      </w:r>
      <w:r w:rsidR="00BE31EC">
        <w:rPr>
          <w:sz w:val="22"/>
          <w:szCs w:val="22"/>
        </w:rPr>
        <w:t xml:space="preserve"> nekoliko</w:t>
      </w:r>
      <w:r w:rsidR="00263DA4">
        <w:rPr>
          <w:sz w:val="22"/>
          <w:szCs w:val="22"/>
        </w:rPr>
        <w:t xml:space="preserve"> prigodnih</w:t>
      </w:r>
      <w:r w:rsidR="003A58DC">
        <w:rPr>
          <w:sz w:val="22"/>
          <w:szCs w:val="22"/>
        </w:rPr>
        <w:t xml:space="preserve"> jesenskih manifestacija </w:t>
      </w:r>
      <w:r w:rsidR="00263DA4">
        <w:rPr>
          <w:sz w:val="22"/>
          <w:szCs w:val="22"/>
        </w:rPr>
        <w:t>kao uvod za obilježavanje proslave prvog rođendana Kuće.</w:t>
      </w:r>
      <w:r w:rsidR="00517704">
        <w:rPr>
          <w:sz w:val="22"/>
          <w:szCs w:val="22"/>
        </w:rPr>
        <w:t xml:space="preserve"> </w:t>
      </w:r>
      <w:r w:rsidR="005B6C28">
        <w:rPr>
          <w:sz w:val="22"/>
          <w:szCs w:val="22"/>
        </w:rPr>
        <w:t>Sve navedeno</w:t>
      </w:r>
      <w:r w:rsidR="001B00EE">
        <w:rPr>
          <w:sz w:val="22"/>
          <w:szCs w:val="22"/>
        </w:rPr>
        <w:t xml:space="preserve"> nije bilo planirano osnovnim proračunom, stoga je potrebno planirati dodatne troškove</w:t>
      </w:r>
      <w:r w:rsidR="007544ED">
        <w:rPr>
          <w:sz w:val="22"/>
          <w:szCs w:val="22"/>
        </w:rPr>
        <w:t>, prethodno navedene.</w:t>
      </w:r>
    </w:p>
    <w:p w14:paraId="08821B6A" w14:textId="0FB70DBE" w:rsidR="001D4B8C" w:rsidRPr="0051282F" w:rsidRDefault="001D4B8C" w:rsidP="00694EBB">
      <w:pPr>
        <w:pStyle w:val="Uvuenotijeloteksta"/>
        <w:spacing w:after="0"/>
        <w:ind w:left="0"/>
        <w:jc w:val="both"/>
        <w:rPr>
          <w:sz w:val="22"/>
          <w:szCs w:val="22"/>
        </w:rPr>
      </w:pPr>
      <w:r>
        <w:rPr>
          <w:sz w:val="22"/>
          <w:szCs w:val="22"/>
        </w:rPr>
        <w:t xml:space="preserve">Pod aktivnošću </w:t>
      </w:r>
      <w:r w:rsidRPr="0051282F">
        <w:rPr>
          <w:sz w:val="22"/>
          <w:szCs w:val="22"/>
        </w:rPr>
        <w:t>DOGAĐANJA KUĆE KOSTRENSKIH POMORACA</w:t>
      </w:r>
      <w:r>
        <w:rPr>
          <w:sz w:val="22"/>
          <w:szCs w:val="22"/>
        </w:rPr>
        <w:t xml:space="preserve"> u osnovnom proračunu </w:t>
      </w:r>
      <w:r w:rsidR="00AA32C4">
        <w:rPr>
          <w:sz w:val="22"/>
          <w:szCs w:val="22"/>
        </w:rPr>
        <w:t>planirane su aktivnosti tijekom cijele godine koje su do sada već i izvršene.</w:t>
      </w:r>
      <w:r w:rsidR="00AF7891">
        <w:rPr>
          <w:sz w:val="22"/>
          <w:szCs w:val="22"/>
        </w:rPr>
        <w:t xml:space="preserve"> </w:t>
      </w:r>
      <w:r w:rsidR="00C411EA">
        <w:rPr>
          <w:sz w:val="22"/>
          <w:szCs w:val="22"/>
        </w:rPr>
        <w:t>Dana</w:t>
      </w:r>
      <w:r w:rsidR="00023D8B">
        <w:rPr>
          <w:sz w:val="22"/>
          <w:szCs w:val="22"/>
        </w:rPr>
        <w:t xml:space="preserve"> 1.12. 2023. g. </w:t>
      </w:r>
      <w:r w:rsidR="00EB40E4">
        <w:rPr>
          <w:sz w:val="22"/>
          <w:szCs w:val="22"/>
        </w:rPr>
        <w:t xml:space="preserve">otvorena je Kuća </w:t>
      </w:r>
      <w:proofErr w:type="spellStart"/>
      <w:r w:rsidR="00EB40E4">
        <w:rPr>
          <w:sz w:val="22"/>
          <w:szCs w:val="22"/>
        </w:rPr>
        <w:t>kostrenskih</w:t>
      </w:r>
      <w:proofErr w:type="spellEnd"/>
      <w:r w:rsidR="00EB40E4">
        <w:rPr>
          <w:sz w:val="22"/>
          <w:szCs w:val="22"/>
        </w:rPr>
        <w:t xml:space="preserve"> pomoraca, te se proslava obilježava</w:t>
      </w:r>
      <w:r w:rsidR="00BC43C9">
        <w:rPr>
          <w:sz w:val="22"/>
          <w:szCs w:val="22"/>
        </w:rPr>
        <w:t>nja prve godišnjice otvorenja planira obilježiti raznim manifestacijama tijekom mjeseca prosinca</w:t>
      </w:r>
      <w:r w:rsidR="004B741F">
        <w:rPr>
          <w:sz w:val="22"/>
          <w:szCs w:val="22"/>
        </w:rPr>
        <w:t>.</w:t>
      </w:r>
      <w:r w:rsidR="00AA32C4">
        <w:rPr>
          <w:sz w:val="22"/>
          <w:szCs w:val="22"/>
        </w:rPr>
        <w:t xml:space="preserve"> </w:t>
      </w:r>
      <w:r w:rsidR="000C389E">
        <w:rPr>
          <w:sz w:val="22"/>
          <w:szCs w:val="22"/>
        </w:rPr>
        <w:t xml:space="preserve">S obzirom da proslava obilježavanja prve godišnjice otvorenja Kuće </w:t>
      </w:r>
      <w:r w:rsidR="00FC4B09">
        <w:rPr>
          <w:sz w:val="22"/>
          <w:szCs w:val="22"/>
        </w:rPr>
        <w:t xml:space="preserve">nije posebno bila planirana, ovim izmjenama financijskog plana predlaže se uvrštavanje dodatnih manifestacija </w:t>
      </w:r>
      <w:r w:rsidR="00795800">
        <w:rPr>
          <w:sz w:val="22"/>
          <w:szCs w:val="22"/>
        </w:rPr>
        <w:t xml:space="preserve">tijekom </w:t>
      </w:r>
      <w:r w:rsidR="000959D1">
        <w:rPr>
          <w:sz w:val="22"/>
          <w:szCs w:val="22"/>
        </w:rPr>
        <w:t>prosin</w:t>
      </w:r>
      <w:r w:rsidR="00795800">
        <w:rPr>
          <w:sz w:val="22"/>
          <w:szCs w:val="22"/>
        </w:rPr>
        <w:t>ca</w:t>
      </w:r>
      <w:r w:rsidR="000959D1">
        <w:rPr>
          <w:sz w:val="22"/>
          <w:szCs w:val="22"/>
        </w:rPr>
        <w:t xml:space="preserve"> povodom obilježavanja prvog rođendana Kuće</w:t>
      </w:r>
      <w:r w:rsidR="00FA0A5F">
        <w:rPr>
          <w:sz w:val="22"/>
          <w:szCs w:val="22"/>
        </w:rPr>
        <w:t xml:space="preserve">, i ostalih </w:t>
      </w:r>
      <w:r w:rsidR="00EE4346">
        <w:rPr>
          <w:sz w:val="22"/>
          <w:szCs w:val="22"/>
        </w:rPr>
        <w:t>blagdana u prosincu koji su za Općinu Kostrena od po</w:t>
      </w:r>
      <w:r w:rsidR="00FE1684">
        <w:rPr>
          <w:sz w:val="22"/>
          <w:szCs w:val="22"/>
        </w:rPr>
        <w:t>s</w:t>
      </w:r>
      <w:r w:rsidR="00EE4346">
        <w:rPr>
          <w:sz w:val="22"/>
          <w:szCs w:val="22"/>
        </w:rPr>
        <w:t xml:space="preserve">ebnog značaja </w:t>
      </w:r>
      <w:r w:rsidR="00FE1684">
        <w:rPr>
          <w:sz w:val="22"/>
          <w:szCs w:val="22"/>
        </w:rPr>
        <w:t xml:space="preserve">(Sveta Barbara, Sveti Nikola, Sveta Lucija, </w:t>
      </w:r>
      <w:r w:rsidR="00AA219C">
        <w:rPr>
          <w:sz w:val="22"/>
          <w:szCs w:val="22"/>
        </w:rPr>
        <w:t>Božić, Nova Godina).</w:t>
      </w:r>
    </w:p>
    <w:p w14:paraId="4EBE055C" w14:textId="77777777" w:rsidR="00733B57" w:rsidRPr="00601C61" w:rsidRDefault="00733B57" w:rsidP="00E47EA8">
      <w:pPr>
        <w:pStyle w:val="Uvuenotijeloteksta"/>
        <w:spacing w:after="0" w:line="276" w:lineRule="auto"/>
        <w:ind w:left="0"/>
        <w:rPr>
          <w:b/>
          <w:bCs/>
          <w:sz w:val="22"/>
          <w:szCs w:val="22"/>
        </w:rPr>
      </w:pPr>
    </w:p>
    <w:p w14:paraId="0372C2D8" w14:textId="77777777" w:rsidR="00C86797" w:rsidRDefault="00C86797" w:rsidP="00C86797">
      <w:pPr>
        <w:spacing w:before="120"/>
        <w:jc w:val="both"/>
        <w:rPr>
          <w:rFonts w:ascii="Times New Roman" w:hAnsi="Times New Roman"/>
          <w:b/>
          <w:bCs/>
          <w:szCs w:val="22"/>
          <w:highlight w:val="yellow"/>
        </w:rPr>
      </w:pPr>
    </w:p>
    <w:p w14:paraId="778DA6DB" w14:textId="77777777" w:rsidR="005D0ADE" w:rsidRDefault="005D0ADE" w:rsidP="00C86797">
      <w:pPr>
        <w:spacing w:before="120"/>
        <w:jc w:val="both"/>
        <w:rPr>
          <w:rFonts w:ascii="Times New Roman" w:hAnsi="Times New Roman"/>
          <w:b/>
          <w:bCs/>
          <w:szCs w:val="22"/>
          <w:highlight w:val="yellow"/>
        </w:rPr>
      </w:pPr>
    </w:p>
    <w:p w14:paraId="6CFCA760" w14:textId="77777777" w:rsidR="005D0ADE" w:rsidRDefault="005D0ADE" w:rsidP="00C86797">
      <w:pPr>
        <w:spacing w:before="120"/>
        <w:jc w:val="both"/>
        <w:rPr>
          <w:rFonts w:ascii="Times New Roman" w:hAnsi="Times New Roman"/>
          <w:b/>
          <w:bCs/>
          <w:szCs w:val="22"/>
          <w:highlight w:val="yellow"/>
        </w:rPr>
      </w:pPr>
    </w:p>
    <w:p w14:paraId="37E32110" w14:textId="77777777" w:rsidR="005D0ADE" w:rsidRDefault="005D0ADE" w:rsidP="00C86797">
      <w:pPr>
        <w:spacing w:before="120"/>
        <w:jc w:val="both"/>
        <w:rPr>
          <w:rFonts w:ascii="Times New Roman" w:hAnsi="Times New Roman"/>
          <w:b/>
          <w:bCs/>
          <w:szCs w:val="22"/>
          <w:highlight w:val="yellow"/>
        </w:rPr>
      </w:pPr>
    </w:p>
    <w:p w14:paraId="640BF535" w14:textId="0C29CC22" w:rsidR="006E4B92" w:rsidRDefault="006E4B92">
      <w:pPr>
        <w:spacing w:after="160" w:line="259" w:lineRule="auto"/>
        <w:rPr>
          <w:rFonts w:ascii="Times New Roman" w:hAnsi="Times New Roman"/>
          <w:b/>
          <w:bCs/>
          <w:szCs w:val="22"/>
          <w:highlight w:val="yellow"/>
        </w:rPr>
      </w:pPr>
      <w:r>
        <w:rPr>
          <w:rFonts w:ascii="Times New Roman" w:hAnsi="Times New Roman"/>
          <w:b/>
          <w:bCs/>
          <w:szCs w:val="22"/>
          <w:highlight w:val="yellow"/>
        </w:rPr>
        <w:br w:type="page"/>
      </w:r>
    </w:p>
    <w:p w14:paraId="3A88F7F0" w14:textId="77777777" w:rsidR="005D0ADE" w:rsidRDefault="005D0ADE" w:rsidP="00C86797">
      <w:pPr>
        <w:spacing w:before="120"/>
        <w:jc w:val="both"/>
        <w:rPr>
          <w:rFonts w:ascii="Times New Roman" w:hAnsi="Times New Roman"/>
          <w:b/>
          <w:bCs/>
          <w:szCs w:val="22"/>
          <w:highlight w:val="yellow"/>
        </w:rPr>
      </w:pPr>
    </w:p>
    <w:p w14:paraId="366E8A96" w14:textId="77777777" w:rsidR="005D0ADE" w:rsidRDefault="005D0ADE" w:rsidP="00C86797">
      <w:pPr>
        <w:spacing w:before="120"/>
        <w:jc w:val="both"/>
        <w:rPr>
          <w:rFonts w:ascii="Times New Roman" w:hAnsi="Times New Roman"/>
          <w:b/>
          <w:bCs/>
          <w:szCs w:val="22"/>
          <w:highlight w:val="yellow"/>
        </w:rPr>
      </w:pPr>
    </w:p>
    <w:p w14:paraId="037553AB" w14:textId="77777777" w:rsidR="005D0ADE" w:rsidRPr="00601C61" w:rsidRDefault="005D0ADE" w:rsidP="00C86797">
      <w:pPr>
        <w:spacing w:before="120"/>
        <w:jc w:val="both"/>
        <w:rPr>
          <w:rFonts w:ascii="Times New Roman" w:hAnsi="Times New Roman"/>
          <w:b/>
          <w:bCs/>
          <w:szCs w:val="22"/>
          <w:highlight w:val="yellow"/>
        </w:rPr>
      </w:pPr>
    </w:p>
    <w:p w14:paraId="64A99DA0" w14:textId="65F32E12" w:rsidR="00C86797" w:rsidRPr="00601C61" w:rsidRDefault="00C86797" w:rsidP="00C86797">
      <w:pPr>
        <w:spacing w:before="120"/>
        <w:jc w:val="both"/>
        <w:rPr>
          <w:rFonts w:ascii="Times New Roman" w:hAnsi="Times New Roman"/>
          <w:szCs w:val="22"/>
        </w:rPr>
      </w:pPr>
      <w:r w:rsidRPr="00601C61">
        <w:rPr>
          <w:rFonts w:ascii="Times New Roman" w:hAnsi="Times New Roman"/>
          <w:b/>
          <w:bCs/>
          <w:szCs w:val="22"/>
        </w:rPr>
        <w:t xml:space="preserve">Razdjel 003 „UPRAVNI ODJEL ZA FINANCIJE I GOSPODARSTVO“ </w:t>
      </w:r>
      <w:r w:rsidRPr="00601C61">
        <w:rPr>
          <w:rFonts w:ascii="Times New Roman" w:hAnsi="Times New Roman"/>
          <w:szCs w:val="22"/>
        </w:rPr>
        <w:t>predlaže se  povećanje u iznosu od 2</w:t>
      </w:r>
      <w:r w:rsidR="004E7BBF" w:rsidRPr="00601C61">
        <w:rPr>
          <w:rFonts w:ascii="Times New Roman" w:hAnsi="Times New Roman"/>
          <w:szCs w:val="22"/>
        </w:rPr>
        <w:t>9</w:t>
      </w:r>
      <w:r w:rsidRPr="00601C61">
        <w:rPr>
          <w:rFonts w:ascii="Times New Roman" w:hAnsi="Times New Roman"/>
          <w:szCs w:val="22"/>
        </w:rPr>
        <w:t>.</w:t>
      </w:r>
      <w:r w:rsidR="004E7BBF" w:rsidRPr="00601C61">
        <w:rPr>
          <w:rFonts w:ascii="Times New Roman" w:hAnsi="Times New Roman"/>
          <w:szCs w:val="22"/>
        </w:rPr>
        <w:t>980</w:t>
      </w:r>
      <w:r w:rsidRPr="00601C61">
        <w:rPr>
          <w:rFonts w:ascii="Times New Roman" w:hAnsi="Times New Roman"/>
          <w:szCs w:val="22"/>
        </w:rPr>
        <w:t xml:space="preserve"> </w:t>
      </w:r>
      <w:proofErr w:type="spellStart"/>
      <w:r w:rsidRPr="00601C61">
        <w:rPr>
          <w:rFonts w:ascii="Times New Roman" w:hAnsi="Times New Roman"/>
          <w:szCs w:val="22"/>
        </w:rPr>
        <w:t>eur</w:t>
      </w:r>
      <w:proofErr w:type="spellEnd"/>
      <w:r w:rsidRPr="00601C61">
        <w:rPr>
          <w:rFonts w:ascii="Times New Roman" w:hAnsi="Times New Roman"/>
          <w:szCs w:val="22"/>
        </w:rPr>
        <w:t>. Povećanje se odnosi na :</w:t>
      </w:r>
    </w:p>
    <w:p w14:paraId="5A10F610" w14:textId="77777777" w:rsidR="00C86797" w:rsidRPr="00601C61" w:rsidRDefault="00C86797" w:rsidP="00C86797">
      <w:pPr>
        <w:spacing w:before="120"/>
        <w:jc w:val="both"/>
        <w:rPr>
          <w:rFonts w:ascii="Times New Roman" w:hAnsi="Times New Roman"/>
          <w:b/>
          <w:bCs/>
          <w:szCs w:val="22"/>
        </w:rPr>
      </w:pPr>
    </w:p>
    <w:p w14:paraId="57BCB614" w14:textId="179ED5C6" w:rsidR="00C86797" w:rsidRPr="00601C61" w:rsidRDefault="000E59E6" w:rsidP="00C86797">
      <w:pPr>
        <w:spacing w:before="120"/>
        <w:jc w:val="both"/>
        <w:rPr>
          <w:rFonts w:ascii="Times New Roman" w:hAnsi="Times New Roman"/>
          <w:szCs w:val="22"/>
        </w:rPr>
      </w:pPr>
      <w:r w:rsidRPr="00601C61">
        <w:rPr>
          <w:rFonts w:ascii="Times New Roman" w:hAnsi="Times New Roman"/>
          <w:b/>
          <w:bCs/>
          <w:szCs w:val="22"/>
        </w:rPr>
        <w:t xml:space="preserve">PROGRAM „OPĆI RASHODI STRUČNIH SLUŽBI“, </w:t>
      </w:r>
      <w:r w:rsidR="00C86797" w:rsidRPr="00601C61">
        <w:rPr>
          <w:rFonts w:ascii="Times New Roman" w:hAnsi="Times New Roman"/>
          <w:szCs w:val="22"/>
        </w:rPr>
        <w:t>u iznosu 2</w:t>
      </w:r>
      <w:r w:rsidR="00D4235C" w:rsidRPr="00601C61">
        <w:rPr>
          <w:rFonts w:ascii="Times New Roman" w:hAnsi="Times New Roman"/>
          <w:szCs w:val="22"/>
        </w:rPr>
        <w:t>2</w:t>
      </w:r>
      <w:r w:rsidR="00C86797" w:rsidRPr="00601C61">
        <w:rPr>
          <w:rFonts w:ascii="Times New Roman" w:hAnsi="Times New Roman"/>
          <w:szCs w:val="22"/>
        </w:rPr>
        <w:t>.</w:t>
      </w:r>
      <w:r w:rsidR="00D4235C" w:rsidRPr="00601C61">
        <w:rPr>
          <w:rFonts w:ascii="Times New Roman" w:hAnsi="Times New Roman"/>
          <w:szCs w:val="22"/>
        </w:rPr>
        <w:t>070</w:t>
      </w:r>
      <w:r w:rsidR="00C86797" w:rsidRPr="00601C61">
        <w:rPr>
          <w:rFonts w:ascii="Times New Roman" w:hAnsi="Times New Roman"/>
          <w:szCs w:val="22"/>
        </w:rPr>
        <w:t xml:space="preserve"> </w:t>
      </w:r>
      <w:proofErr w:type="spellStart"/>
      <w:r w:rsidR="00C86797" w:rsidRPr="00601C61">
        <w:rPr>
          <w:rFonts w:ascii="Times New Roman" w:hAnsi="Times New Roman"/>
          <w:szCs w:val="22"/>
        </w:rPr>
        <w:t>eur</w:t>
      </w:r>
      <w:proofErr w:type="spellEnd"/>
      <w:r w:rsidR="00C86797" w:rsidRPr="00601C61">
        <w:rPr>
          <w:rFonts w:ascii="Times New Roman" w:hAnsi="Times New Roman"/>
          <w:szCs w:val="22"/>
        </w:rPr>
        <w:t xml:space="preserve"> i to na slijedećim aktivnostima: </w:t>
      </w:r>
    </w:p>
    <w:p w14:paraId="7DA1F72D" w14:textId="39C1AF08" w:rsidR="00C86797" w:rsidRPr="00601C61" w:rsidRDefault="00C86797" w:rsidP="00C86797">
      <w:pPr>
        <w:widowControl w:val="0"/>
        <w:autoSpaceDE w:val="0"/>
        <w:autoSpaceDN w:val="0"/>
        <w:adjustRightInd w:val="0"/>
        <w:spacing w:line="149" w:lineRule="atLeast"/>
        <w:jc w:val="both"/>
        <w:rPr>
          <w:rFonts w:ascii="Times New Roman" w:hAnsi="Times New Roman"/>
          <w:szCs w:val="22"/>
        </w:rPr>
      </w:pPr>
      <w:r w:rsidRPr="00601C61">
        <w:rPr>
          <w:rFonts w:ascii="Times New Roman" w:hAnsi="Times New Roman"/>
          <w:szCs w:val="22"/>
        </w:rPr>
        <w:t>„</w:t>
      </w:r>
      <w:r w:rsidRPr="00601C61">
        <w:rPr>
          <w:rFonts w:ascii="Times New Roman" w:hAnsi="Times New Roman"/>
          <w:color w:val="000000"/>
          <w:szCs w:val="22"/>
        </w:rPr>
        <w:t xml:space="preserve">REDOVNA DJELATNOST UO ZA FINANCIJE I GOSPODARSTVO“ iznos povećanja od </w:t>
      </w:r>
      <w:r w:rsidR="000A135A" w:rsidRPr="00601C61">
        <w:rPr>
          <w:rFonts w:ascii="Times New Roman" w:hAnsi="Times New Roman"/>
          <w:color w:val="000000"/>
          <w:szCs w:val="22"/>
        </w:rPr>
        <w:t>2.180</w:t>
      </w:r>
      <w:r w:rsidRPr="00601C61">
        <w:rPr>
          <w:rFonts w:ascii="Times New Roman" w:hAnsi="Times New Roman"/>
          <w:color w:val="000000"/>
          <w:szCs w:val="22"/>
        </w:rPr>
        <w:t xml:space="preserve"> </w:t>
      </w:r>
      <w:proofErr w:type="spellStart"/>
      <w:r w:rsidRPr="00601C61">
        <w:rPr>
          <w:rFonts w:ascii="Times New Roman" w:hAnsi="Times New Roman"/>
          <w:color w:val="000000"/>
          <w:szCs w:val="22"/>
        </w:rPr>
        <w:t>eur</w:t>
      </w:r>
      <w:proofErr w:type="spellEnd"/>
      <w:r w:rsidRPr="00601C61">
        <w:rPr>
          <w:rFonts w:ascii="Times New Roman" w:hAnsi="Times New Roman"/>
          <w:color w:val="000000"/>
          <w:szCs w:val="22"/>
        </w:rPr>
        <w:t xml:space="preserve"> odnosi se na </w:t>
      </w:r>
      <w:r w:rsidRPr="00601C61">
        <w:rPr>
          <w:rFonts w:ascii="Times New Roman" w:hAnsi="Times New Roman"/>
          <w:szCs w:val="22"/>
        </w:rPr>
        <w:t xml:space="preserve">predviđeno povećanje </w:t>
      </w:r>
      <w:r w:rsidR="000A135A" w:rsidRPr="00601C61">
        <w:rPr>
          <w:rFonts w:ascii="Times New Roman" w:hAnsi="Times New Roman"/>
          <w:szCs w:val="22"/>
        </w:rPr>
        <w:t>rashoda</w:t>
      </w:r>
      <w:r w:rsidRPr="00601C61">
        <w:rPr>
          <w:rFonts w:ascii="Times New Roman" w:hAnsi="Times New Roman"/>
          <w:szCs w:val="22"/>
        </w:rPr>
        <w:t xml:space="preserve"> za zaposlenike. </w:t>
      </w:r>
    </w:p>
    <w:p w14:paraId="4994785A" w14:textId="18142EA7" w:rsidR="00C86797" w:rsidRPr="00601C61" w:rsidRDefault="00C86797" w:rsidP="00C86797">
      <w:pPr>
        <w:widowControl w:val="0"/>
        <w:autoSpaceDE w:val="0"/>
        <w:autoSpaceDN w:val="0"/>
        <w:adjustRightInd w:val="0"/>
        <w:spacing w:line="149" w:lineRule="atLeast"/>
        <w:jc w:val="both"/>
        <w:rPr>
          <w:rFonts w:ascii="Times New Roman" w:hAnsi="Times New Roman"/>
          <w:szCs w:val="22"/>
        </w:rPr>
      </w:pPr>
      <w:r w:rsidRPr="00601C61">
        <w:rPr>
          <w:rFonts w:ascii="Times New Roman" w:hAnsi="Times New Roman"/>
          <w:szCs w:val="22"/>
        </w:rPr>
        <w:t xml:space="preserve"> „ZAJEDNIČKI TROŠKOVI STRUČNIH SLUŽBI“ u iznosu </w:t>
      </w:r>
      <w:r w:rsidR="000A6C24" w:rsidRPr="00601C61">
        <w:rPr>
          <w:rFonts w:ascii="Times New Roman" w:hAnsi="Times New Roman"/>
          <w:szCs w:val="22"/>
        </w:rPr>
        <w:t>20.090</w:t>
      </w:r>
      <w:r w:rsidRPr="00601C61">
        <w:rPr>
          <w:rFonts w:ascii="Times New Roman" w:hAnsi="Times New Roman"/>
          <w:szCs w:val="22"/>
        </w:rPr>
        <w:t xml:space="preserve"> </w:t>
      </w:r>
      <w:proofErr w:type="spellStart"/>
      <w:r w:rsidRPr="00601C61">
        <w:rPr>
          <w:rFonts w:ascii="Times New Roman" w:hAnsi="Times New Roman"/>
          <w:szCs w:val="22"/>
        </w:rPr>
        <w:t>eur</w:t>
      </w:r>
      <w:proofErr w:type="spellEnd"/>
      <w:r w:rsidRPr="00601C61">
        <w:rPr>
          <w:rFonts w:ascii="Times New Roman" w:hAnsi="Times New Roman"/>
          <w:szCs w:val="22"/>
        </w:rPr>
        <w:t xml:space="preserve">. Sukladno trenutnoj potrošnji </w:t>
      </w:r>
      <w:r w:rsidRPr="00601C61">
        <w:rPr>
          <w:rFonts w:ascii="Times New Roman" w:hAnsi="Times New Roman"/>
          <w:szCs w:val="22"/>
        </w:rPr>
        <w:lastRenderedPageBreak/>
        <w:t xml:space="preserve">te procjeni potrošnje do kraja tekuće godine napravljena je nova procjena troškova u smislu </w:t>
      </w:r>
      <w:r w:rsidR="000A6C24" w:rsidRPr="00601C61">
        <w:rPr>
          <w:rFonts w:ascii="Times New Roman" w:hAnsi="Times New Roman"/>
          <w:szCs w:val="22"/>
        </w:rPr>
        <w:t>zajedničkih troškova stru</w:t>
      </w:r>
      <w:r w:rsidR="00022F37" w:rsidRPr="00601C61">
        <w:rPr>
          <w:rFonts w:ascii="Times New Roman" w:hAnsi="Times New Roman"/>
          <w:szCs w:val="22"/>
        </w:rPr>
        <w:t xml:space="preserve">čnih službi, a povećanje se u najvećem dijelu odnosi na naknadu za odobrenje kredita za Centar za starije Kostrena u visini 20.000 </w:t>
      </w:r>
      <w:proofErr w:type="spellStart"/>
      <w:r w:rsidR="00022F37" w:rsidRPr="00601C61">
        <w:rPr>
          <w:rFonts w:ascii="Times New Roman" w:hAnsi="Times New Roman"/>
          <w:szCs w:val="22"/>
        </w:rPr>
        <w:t>eur</w:t>
      </w:r>
      <w:proofErr w:type="spellEnd"/>
      <w:r w:rsidR="00022F37" w:rsidRPr="00601C61">
        <w:rPr>
          <w:rFonts w:ascii="Times New Roman" w:hAnsi="Times New Roman"/>
          <w:szCs w:val="22"/>
        </w:rPr>
        <w:t xml:space="preserve"> koju je potrebno podmiriti do kraja godine.</w:t>
      </w:r>
    </w:p>
    <w:p w14:paraId="4A9257F2" w14:textId="77777777" w:rsidR="002E7D9D" w:rsidRPr="00601C61" w:rsidRDefault="002E7D9D" w:rsidP="00C86797">
      <w:pPr>
        <w:spacing w:before="120"/>
        <w:jc w:val="both"/>
        <w:rPr>
          <w:rFonts w:ascii="Times New Roman" w:hAnsi="Times New Roman"/>
          <w:b/>
          <w:bCs/>
          <w:szCs w:val="22"/>
        </w:rPr>
      </w:pPr>
    </w:p>
    <w:p w14:paraId="551111F8" w14:textId="7A0DC997" w:rsidR="00924C4B" w:rsidRPr="00601C61" w:rsidRDefault="00D34A79" w:rsidP="005B4160">
      <w:pPr>
        <w:jc w:val="both"/>
        <w:rPr>
          <w:rFonts w:ascii="Times New Roman" w:hAnsi="Times New Roman"/>
          <w:szCs w:val="22"/>
        </w:rPr>
      </w:pPr>
      <w:r w:rsidRPr="00601C61">
        <w:rPr>
          <w:rFonts w:ascii="Times New Roman" w:hAnsi="Times New Roman"/>
          <w:b/>
          <w:bCs/>
          <w:szCs w:val="22"/>
        </w:rPr>
        <w:t>PROGRAM „GOSPODARSTVO“</w:t>
      </w:r>
      <w:r w:rsidRPr="00601C61">
        <w:rPr>
          <w:rFonts w:ascii="Times New Roman" w:hAnsi="Times New Roman"/>
          <w:szCs w:val="22"/>
        </w:rPr>
        <w:t xml:space="preserve"> </w:t>
      </w:r>
      <w:r w:rsidR="00C86797" w:rsidRPr="00601C61">
        <w:rPr>
          <w:rFonts w:ascii="Times New Roman" w:hAnsi="Times New Roman"/>
          <w:szCs w:val="22"/>
        </w:rPr>
        <w:t xml:space="preserve">predlaže se za povećanje u visini </w:t>
      </w:r>
      <w:r w:rsidR="002E7D9D" w:rsidRPr="00601C61">
        <w:rPr>
          <w:rFonts w:ascii="Times New Roman" w:hAnsi="Times New Roman"/>
          <w:szCs w:val="22"/>
        </w:rPr>
        <w:t>10.910</w:t>
      </w:r>
      <w:r w:rsidR="00C86797" w:rsidRPr="00601C61">
        <w:rPr>
          <w:rFonts w:ascii="Times New Roman" w:hAnsi="Times New Roman"/>
          <w:szCs w:val="22"/>
        </w:rPr>
        <w:t xml:space="preserve"> </w:t>
      </w:r>
      <w:proofErr w:type="spellStart"/>
      <w:r w:rsidR="00C86797" w:rsidRPr="00601C61">
        <w:rPr>
          <w:rFonts w:ascii="Times New Roman" w:hAnsi="Times New Roman"/>
          <w:szCs w:val="22"/>
        </w:rPr>
        <w:t>eur</w:t>
      </w:r>
      <w:proofErr w:type="spellEnd"/>
      <w:r w:rsidR="00924C4B" w:rsidRPr="00601C61">
        <w:rPr>
          <w:rFonts w:ascii="Times New Roman" w:hAnsi="Times New Roman"/>
          <w:szCs w:val="22"/>
        </w:rPr>
        <w:t>.</w:t>
      </w:r>
    </w:p>
    <w:p w14:paraId="49C22A00" w14:textId="3E734D06" w:rsidR="00C86797" w:rsidRPr="00601C61" w:rsidRDefault="00924C4B" w:rsidP="005B4160">
      <w:pPr>
        <w:jc w:val="both"/>
        <w:rPr>
          <w:rFonts w:ascii="Times New Roman" w:hAnsi="Times New Roman"/>
          <w:szCs w:val="22"/>
        </w:rPr>
      </w:pPr>
      <w:r w:rsidRPr="00601C61">
        <w:rPr>
          <w:rFonts w:ascii="Times New Roman" w:hAnsi="Times New Roman"/>
          <w:szCs w:val="22"/>
        </w:rPr>
        <w:t xml:space="preserve">Povećanje se predlaže na aktivnosti </w:t>
      </w:r>
      <w:r w:rsidR="00215BE3" w:rsidRPr="00601C61">
        <w:rPr>
          <w:rFonts w:ascii="Times New Roman" w:hAnsi="Times New Roman"/>
          <w:szCs w:val="22"/>
        </w:rPr>
        <w:t>„</w:t>
      </w:r>
      <w:r w:rsidR="002E58D3" w:rsidRPr="00601C61">
        <w:rPr>
          <w:rFonts w:ascii="Times New Roman" w:hAnsi="Times New Roman"/>
          <w:szCs w:val="22"/>
        </w:rPr>
        <w:t xml:space="preserve">PROGRAM POTICANJA PODUZETNIŠTVA“ </w:t>
      </w:r>
      <w:r w:rsidRPr="00601C61">
        <w:rPr>
          <w:rFonts w:ascii="Times New Roman" w:hAnsi="Times New Roman"/>
          <w:szCs w:val="22"/>
        </w:rPr>
        <w:t xml:space="preserve">s obzirom na napravljenu novu procjenu </w:t>
      </w:r>
      <w:r w:rsidR="009F3379" w:rsidRPr="00601C61">
        <w:rPr>
          <w:rFonts w:ascii="Times New Roman" w:hAnsi="Times New Roman"/>
          <w:szCs w:val="22"/>
        </w:rPr>
        <w:t>izvršenja navedenog programa s obzirom na zahtjeve</w:t>
      </w:r>
      <w:r w:rsidR="00944948" w:rsidRPr="00601C61">
        <w:rPr>
          <w:rFonts w:ascii="Times New Roman" w:hAnsi="Times New Roman"/>
          <w:szCs w:val="22"/>
        </w:rPr>
        <w:t xml:space="preserve"> poduzetnika</w:t>
      </w:r>
      <w:r w:rsidR="009F3379" w:rsidRPr="00601C61">
        <w:rPr>
          <w:rFonts w:ascii="Times New Roman" w:hAnsi="Times New Roman"/>
          <w:szCs w:val="22"/>
        </w:rPr>
        <w:t xml:space="preserve"> koji su pristigli te koji su u najavi.</w:t>
      </w:r>
    </w:p>
    <w:p w14:paraId="38D2201C" w14:textId="58041333" w:rsidR="00C86797" w:rsidRPr="00601C61" w:rsidRDefault="00C86797" w:rsidP="00C86797">
      <w:pPr>
        <w:spacing w:after="160" w:line="259" w:lineRule="auto"/>
        <w:rPr>
          <w:rFonts w:ascii="Times New Roman" w:hAnsi="Times New Roman"/>
          <w:b/>
          <w:bCs/>
          <w:szCs w:val="22"/>
          <w:highlight w:val="yellow"/>
        </w:rPr>
      </w:pPr>
    </w:p>
    <w:p w14:paraId="7026B167" w14:textId="77777777" w:rsidR="00C86797" w:rsidRDefault="00C86797" w:rsidP="00C86797">
      <w:pPr>
        <w:spacing w:before="120"/>
        <w:jc w:val="both"/>
        <w:rPr>
          <w:rFonts w:ascii="Times New Roman" w:hAnsi="Times New Roman"/>
          <w:b/>
          <w:bCs/>
          <w:szCs w:val="22"/>
          <w:highlight w:val="yellow"/>
        </w:rPr>
      </w:pPr>
    </w:p>
    <w:p w14:paraId="20EB033D" w14:textId="3645718E" w:rsidR="006E4B92" w:rsidRDefault="006E4B92" w:rsidP="006E4B92">
      <w:pPr>
        <w:spacing w:after="160" w:line="259" w:lineRule="auto"/>
        <w:rPr>
          <w:rFonts w:ascii="Times New Roman" w:hAnsi="Times New Roman"/>
          <w:b/>
          <w:bCs/>
          <w:szCs w:val="22"/>
          <w:highlight w:val="yellow"/>
        </w:rPr>
      </w:pPr>
      <w:r>
        <w:rPr>
          <w:rFonts w:ascii="Times New Roman" w:hAnsi="Times New Roman"/>
          <w:b/>
          <w:bCs/>
          <w:szCs w:val="22"/>
          <w:highlight w:val="yellow"/>
        </w:rPr>
        <w:br w:type="page"/>
      </w:r>
    </w:p>
    <w:p w14:paraId="70D85D2F" w14:textId="77777777" w:rsidR="006E4B92" w:rsidRPr="00601C61" w:rsidRDefault="006E4B92" w:rsidP="00C86797">
      <w:pPr>
        <w:spacing w:before="120"/>
        <w:jc w:val="both"/>
        <w:rPr>
          <w:rFonts w:ascii="Times New Roman" w:hAnsi="Times New Roman"/>
          <w:b/>
          <w:bCs/>
          <w:szCs w:val="22"/>
          <w:highlight w:val="yellow"/>
        </w:rPr>
      </w:pPr>
    </w:p>
    <w:p w14:paraId="17C69D54" w14:textId="77777777" w:rsidR="00F47C41" w:rsidRPr="00601C61" w:rsidRDefault="00F47C41" w:rsidP="00F47C41">
      <w:pPr>
        <w:spacing w:before="120"/>
        <w:jc w:val="both"/>
        <w:rPr>
          <w:rFonts w:ascii="Times New Roman" w:hAnsi="Times New Roman"/>
          <w:szCs w:val="22"/>
        </w:rPr>
      </w:pPr>
      <w:r w:rsidRPr="00601C61">
        <w:rPr>
          <w:rFonts w:ascii="Times New Roman" w:hAnsi="Times New Roman"/>
          <w:b/>
          <w:bCs/>
          <w:szCs w:val="22"/>
        </w:rPr>
        <w:t>Razdjel 004 „UPRAVNI ODJEL ZA KOMUNALNI SUSTAV, PROSTORNO PLANIRANJE I ZAŠTITU OKOLIŠA“</w:t>
      </w:r>
      <w:r w:rsidRPr="00601C61">
        <w:rPr>
          <w:rFonts w:ascii="Times New Roman" w:hAnsi="Times New Roman"/>
          <w:bCs/>
          <w:szCs w:val="22"/>
        </w:rPr>
        <w:t xml:space="preserve">. </w:t>
      </w:r>
    </w:p>
    <w:p w14:paraId="398E5C35" w14:textId="77777777" w:rsidR="00F47C41" w:rsidRPr="00601C61" w:rsidRDefault="00F47C41" w:rsidP="00F47C41">
      <w:pPr>
        <w:jc w:val="both"/>
        <w:rPr>
          <w:rFonts w:ascii="Times New Roman" w:hAnsi="Times New Roman"/>
          <w:szCs w:val="22"/>
        </w:rPr>
      </w:pPr>
    </w:p>
    <w:p w14:paraId="25743C0A" w14:textId="77777777" w:rsidR="00F47C41" w:rsidRPr="00601C61" w:rsidRDefault="00F47C41" w:rsidP="00F47C41">
      <w:pPr>
        <w:jc w:val="both"/>
        <w:rPr>
          <w:rFonts w:ascii="Times New Roman" w:hAnsi="Times New Roman"/>
          <w:b/>
          <w:i/>
          <w:szCs w:val="22"/>
        </w:rPr>
      </w:pPr>
      <w:r w:rsidRPr="00601C61">
        <w:rPr>
          <w:rFonts w:ascii="Times New Roman" w:hAnsi="Times New Roman"/>
          <w:b/>
          <w:i/>
          <w:szCs w:val="22"/>
        </w:rPr>
        <w:t>Program 0913 KAPITALNA ULAGANJA U OBJEKTE U ZDRAVSTVU I SOCIJALNOJ SKRBI</w:t>
      </w:r>
    </w:p>
    <w:p w14:paraId="77301CDA" w14:textId="77777777" w:rsidR="00F47C41" w:rsidRPr="00601C61" w:rsidRDefault="00F47C41" w:rsidP="00F47C41">
      <w:pPr>
        <w:jc w:val="both"/>
        <w:rPr>
          <w:rFonts w:ascii="Times New Roman" w:hAnsi="Times New Roman"/>
          <w:bCs/>
          <w:iCs/>
          <w:szCs w:val="22"/>
        </w:rPr>
      </w:pPr>
      <w:r w:rsidRPr="00601C61">
        <w:rPr>
          <w:rFonts w:ascii="Times New Roman" w:hAnsi="Times New Roman"/>
          <w:bCs/>
          <w:iCs/>
          <w:szCs w:val="22"/>
        </w:rPr>
        <w:t>Ovaj program smanjuje se za 489.148 eura. Obzirom da je do kraja proračunske godine preostalo još dva puna mjeseca, rashodovna strana se usklađuje sa očekivanim izvršenjem tekućeg proračuna i ove stavke do kraja godine.</w:t>
      </w:r>
    </w:p>
    <w:p w14:paraId="0BCFD381" w14:textId="77777777" w:rsidR="00F47C41" w:rsidRPr="00601C61" w:rsidRDefault="00F47C41" w:rsidP="00F47C41">
      <w:pPr>
        <w:jc w:val="both"/>
        <w:rPr>
          <w:rFonts w:ascii="Times New Roman" w:hAnsi="Times New Roman"/>
          <w:bCs/>
          <w:iCs/>
          <w:szCs w:val="22"/>
        </w:rPr>
      </w:pPr>
    </w:p>
    <w:p w14:paraId="3EF1BC87" w14:textId="77777777" w:rsidR="00F47C41" w:rsidRPr="00601C61" w:rsidRDefault="00F47C41" w:rsidP="00F47C41">
      <w:pPr>
        <w:jc w:val="both"/>
        <w:rPr>
          <w:rFonts w:ascii="Times New Roman" w:hAnsi="Times New Roman"/>
          <w:b/>
          <w:i/>
          <w:szCs w:val="22"/>
        </w:rPr>
      </w:pPr>
      <w:r w:rsidRPr="00601C61">
        <w:rPr>
          <w:rFonts w:ascii="Times New Roman" w:hAnsi="Times New Roman"/>
          <w:b/>
          <w:i/>
          <w:szCs w:val="22"/>
        </w:rPr>
        <w:t>Program 0310 ZAŠTITA OD POŽARA I CIVILNA ZAŠTITA</w:t>
      </w:r>
    </w:p>
    <w:p w14:paraId="5ADA5784" w14:textId="77777777" w:rsidR="00F47C41" w:rsidRPr="00601C61" w:rsidRDefault="00F47C41" w:rsidP="00F47C41">
      <w:pPr>
        <w:jc w:val="both"/>
        <w:rPr>
          <w:rFonts w:ascii="Times New Roman" w:hAnsi="Times New Roman"/>
          <w:bCs/>
          <w:iCs/>
          <w:szCs w:val="22"/>
        </w:rPr>
      </w:pPr>
      <w:r w:rsidRPr="00601C61">
        <w:rPr>
          <w:rFonts w:ascii="Times New Roman" w:hAnsi="Times New Roman"/>
          <w:bCs/>
          <w:iCs/>
          <w:szCs w:val="22"/>
        </w:rPr>
        <w:t>Sredstva za provođenje ovog programa povećavaju se za 4.900 eura, a odnose se na sufinanciranje jednog obroka JVP Rijeka koji nije doznačen u 2023. godini.</w:t>
      </w:r>
    </w:p>
    <w:p w14:paraId="055C3FF1" w14:textId="77777777" w:rsidR="00F47C41" w:rsidRPr="00601C61" w:rsidRDefault="00F47C41" w:rsidP="00F47C41">
      <w:pPr>
        <w:jc w:val="both"/>
        <w:rPr>
          <w:rFonts w:ascii="Times New Roman" w:hAnsi="Times New Roman"/>
          <w:bCs/>
          <w:iCs/>
          <w:szCs w:val="22"/>
        </w:rPr>
      </w:pPr>
    </w:p>
    <w:p w14:paraId="3F0DC3FD" w14:textId="77777777" w:rsidR="00F47C41" w:rsidRPr="00601C61" w:rsidRDefault="00F47C41" w:rsidP="00F47C41">
      <w:pPr>
        <w:jc w:val="both"/>
        <w:rPr>
          <w:rFonts w:ascii="Times New Roman" w:hAnsi="Times New Roman"/>
          <w:b/>
          <w:i/>
          <w:szCs w:val="22"/>
        </w:rPr>
      </w:pPr>
      <w:r w:rsidRPr="00601C61">
        <w:rPr>
          <w:rFonts w:ascii="Times New Roman" w:hAnsi="Times New Roman"/>
          <w:b/>
          <w:i/>
          <w:szCs w:val="22"/>
        </w:rPr>
        <w:t>Program 1408 IZGRADNJA KOMUNALNE INFRASTRUKTURE</w:t>
      </w:r>
    </w:p>
    <w:p w14:paraId="0E2486AC" w14:textId="77777777" w:rsidR="00F47C41" w:rsidRPr="00601C61" w:rsidRDefault="00F47C41" w:rsidP="00F47C41">
      <w:pPr>
        <w:jc w:val="both"/>
        <w:rPr>
          <w:rFonts w:ascii="Times New Roman" w:hAnsi="Times New Roman"/>
          <w:bCs/>
          <w:iCs/>
          <w:szCs w:val="22"/>
        </w:rPr>
      </w:pPr>
      <w:r w:rsidRPr="00601C61">
        <w:rPr>
          <w:rFonts w:ascii="Times New Roman" w:hAnsi="Times New Roman"/>
          <w:bCs/>
          <w:iCs/>
          <w:szCs w:val="22"/>
        </w:rPr>
        <w:t xml:space="preserve">Sredstva za realizaciju ovog programa povećavaju se za 117.500 eura. Najveća promjena odnosi se na stavku </w:t>
      </w:r>
      <w:r w:rsidRPr="00601C61">
        <w:rPr>
          <w:rFonts w:ascii="Times New Roman" w:hAnsi="Times New Roman"/>
          <w:bCs/>
          <w:i/>
          <w:szCs w:val="22"/>
        </w:rPr>
        <w:t>Uređenje školskog košarkaškog igrališta</w:t>
      </w:r>
      <w:r w:rsidRPr="00601C61">
        <w:rPr>
          <w:rFonts w:ascii="Times New Roman" w:hAnsi="Times New Roman"/>
          <w:bCs/>
          <w:iCs/>
          <w:szCs w:val="22"/>
        </w:rPr>
        <w:t xml:space="preserve"> koja se povećava za 117.000 eura, a obuhvaća izvršene radove na obnovi košarkaškog igrališta u sklopu kojeg su izvedeni i radovi na uređenju okolnog puta i prilaza, nove rasvjete igrališta te oborinske odvodnje sa </w:t>
      </w:r>
      <w:proofErr w:type="spellStart"/>
      <w:r w:rsidRPr="00601C61">
        <w:rPr>
          <w:rFonts w:ascii="Times New Roman" w:hAnsi="Times New Roman"/>
          <w:bCs/>
          <w:iCs/>
          <w:szCs w:val="22"/>
        </w:rPr>
        <w:t>upojnom</w:t>
      </w:r>
      <w:proofErr w:type="spellEnd"/>
      <w:r w:rsidRPr="00601C61">
        <w:rPr>
          <w:rFonts w:ascii="Times New Roman" w:hAnsi="Times New Roman"/>
          <w:bCs/>
          <w:iCs/>
          <w:szCs w:val="22"/>
        </w:rPr>
        <w:t xml:space="preserve"> građevinom čime je riješen problem nanošenja velike količine zemlje i pijeska iz dvorišta škole i dvorane.</w:t>
      </w:r>
    </w:p>
    <w:p w14:paraId="2A4F2C15" w14:textId="77777777" w:rsidR="00F47C41" w:rsidRPr="00601C61" w:rsidRDefault="00F47C41" w:rsidP="00F47C41">
      <w:pPr>
        <w:jc w:val="both"/>
        <w:rPr>
          <w:rFonts w:ascii="Times New Roman" w:hAnsi="Times New Roman"/>
          <w:bCs/>
          <w:iCs/>
          <w:szCs w:val="22"/>
        </w:rPr>
      </w:pPr>
    </w:p>
    <w:p w14:paraId="3A5AF2ED" w14:textId="77777777" w:rsidR="00F47C41" w:rsidRPr="00601C61" w:rsidRDefault="00F47C41" w:rsidP="00F47C41">
      <w:pPr>
        <w:jc w:val="both"/>
        <w:rPr>
          <w:rFonts w:ascii="Times New Roman" w:hAnsi="Times New Roman"/>
          <w:b/>
          <w:i/>
          <w:szCs w:val="22"/>
        </w:rPr>
      </w:pPr>
      <w:r w:rsidRPr="00601C61">
        <w:rPr>
          <w:rFonts w:ascii="Times New Roman" w:hAnsi="Times New Roman"/>
          <w:b/>
          <w:i/>
          <w:szCs w:val="22"/>
        </w:rPr>
        <w:t>Program 1511 ODRŽAVANJE KOMUNALNE INFRASTRUKTURE</w:t>
      </w:r>
    </w:p>
    <w:p w14:paraId="4E264B02" w14:textId="77777777" w:rsidR="00F47C41" w:rsidRPr="00601C61" w:rsidRDefault="00F47C41" w:rsidP="00F47C41">
      <w:pPr>
        <w:jc w:val="both"/>
        <w:rPr>
          <w:rFonts w:ascii="Times New Roman" w:hAnsi="Times New Roman"/>
          <w:szCs w:val="22"/>
        </w:rPr>
      </w:pPr>
      <w:r w:rsidRPr="00601C61">
        <w:rPr>
          <w:rFonts w:ascii="Times New Roman" w:hAnsi="Times New Roman"/>
          <w:szCs w:val="22"/>
        </w:rPr>
        <w:t xml:space="preserve">Ovaj program povećava se za 235.340 eura. Povećanje stavaka u najvećoj mjeri odnosi se na obavljanje komunalne djelatnosti koje se obavljaju putem KD Kostrena d.o.o. - </w:t>
      </w:r>
      <w:r w:rsidRPr="00601C61">
        <w:rPr>
          <w:rFonts w:ascii="Times New Roman" w:hAnsi="Times New Roman"/>
          <w:i/>
          <w:iCs/>
          <w:szCs w:val="22"/>
        </w:rPr>
        <w:t>Čišćenje javnih površina-pometanje, Održavanje javnih zelenih površina, Održavanje groblja i mrtvačnica, Održavanje plaža.</w:t>
      </w:r>
      <w:r w:rsidRPr="00601C61">
        <w:rPr>
          <w:rFonts w:ascii="Times New Roman" w:hAnsi="Times New Roman"/>
          <w:szCs w:val="22"/>
        </w:rPr>
        <w:t xml:space="preserve"> Kroz aktivnost </w:t>
      </w:r>
      <w:r w:rsidRPr="00601C61">
        <w:rPr>
          <w:rFonts w:ascii="Times New Roman" w:hAnsi="Times New Roman"/>
          <w:i/>
          <w:iCs/>
          <w:szCs w:val="22"/>
        </w:rPr>
        <w:t>Održavanje nerazvrstanih cesta</w:t>
      </w:r>
      <w:r w:rsidRPr="00601C61">
        <w:rPr>
          <w:rFonts w:ascii="Times New Roman" w:hAnsi="Times New Roman"/>
          <w:szCs w:val="22"/>
        </w:rPr>
        <w:t xml:space="preserve"> izvest će se građevinski radovi na rješavanju oborinske odvodnje u Perovićima, sanacija ceste u Dujmićima, uređenje rubnih dijelova ceste </w:t>
      </w:r>
      <w:proofErr w:type="spellStart"/>
      <w:r w:rsidRPr="00601C61">
        <w:rPr>
          <w:rFonts w:ascii="Times New Roman" w:hAnsi="Times New Roman"/>
          <w:szCs w:val="22"/>
        </w:rPr>
        <w:t>Mažeri</w:t>
      </w:r>
      <w:proofErr w:type="spellEnd"/>
      <w:r w:rsidRPr="00601C61">
        <w:rPr>
          <w:rFonts w:ascii="Times New Roman" w:hAnsi="Times New Roman"/>
          <w:szCs w:val="22"/>
        </w:rPr>
        <w:t xml:space="preserve">-Vrh Martinšćica i dr. te projektno-tehnička dokumentacija rekonstrukcije raskrižja na Vrh Martinšćici na lokalnoj cesti LC58054. Unutar aktivnosti </w:t>
      </w:r>
      <w:r w:rsidRPr="00601C61">
        <w:rPr>
          <w:rFonts w:ascii="Times New Roman" w:hAnsi="Times New Roman"/>
          <w:i/>
          <w:iCs/>
          <w:szCs w:val="22"/>
        </w:rPr>
        <w:t xml:space="preserve">Održavanje javnih površina </w:t>
      </w:r>
      <w:r w:rsidRPr="00601C61">
        <w:rPr>
          <w:rFonts w:ascii="Times New Roman" w:hAnsi="Times New Roman"/>
          <w:szCs w:val="22"/>
        </w:rPr>
        <w:t xml:space="preserve">izvest će se građevinski radovi na postavljanju novih kamera kod rampe u </w:t>
      </w:r>
      <w:proofErr w:type="spellStart"/>
      <w:r w:rsidRPr="00601C61">
        <w:rPr>
          <w:rFonts w:ascii="Times New Roman" w:hAnsi="Times New Roman"/>
          <w:szCs w:val="22"/>
        </w:rPr>
        <w:t>Žurkovu</w:t>
      </w:r>
      <w:proofErr w:type="spellEnd"/>
      <w:r w:rsidRPr="00601C61">
        <w:rPr>
          <w:rFonts w:ascii="Times New Roman" w:hAnsi="Times New Roman"/>
          <w:szCs w:val="22"/>
        </w:rPr>
        <w:t xml:space="preserve">, uređenju platoa za postavu spremnika u Ulici Iva </w:t>
      </w:r>
      <w:proofErr w:type="spellStart"/>
      <w:r w:rsidRPr="00601C61">
        <w:rPr>
          <w:rFonts w:ascii="Times New Roman" w:hAnsi="Times New Roman"/>
          <w:szCs w:val="22"/>
        </w:rPr>
        <w:t>Šodića</w:t>
      </w:r>
      <w:proofErr w:type="spellEnd"/>
      <w:r w:rsidRPr="00601C61">
        <w:rPr>
          <w:rFonts w:ascii="Times New Roman" w:hAnsi="Times New Roman"/>
          <w:szCs w:val="22"/>
        </w:rPr>
        <w:t>, radovi na ugradnji jarbola kod spomenika „Sidro“, bravarski radovi na popravku ograda i dr.</w:t>
      </w:r>
    </w:p>
    <w:p w14:paraId="2E186E8F" w14:textId="77777777" w:rsidR="00F47C41" w:rsidRPr="00601C61" w:rsidRDefault="00F47C41" w:rsidP="00F47C41">
      <w:pPr>
        <w:jc w:val="both"/>
        <w:rPr>
          <w:rFonts w:ascii="Times New Roman" w:hAnsi="Times New Roman"/>
          <w:szCs w:val="22"/>
        </w:rPr>
      </w:pPr>
      <w:r w:rsidRPr="00601C61">
        <w:rPr>
          <w:rFonts w:ascii="Times New Roman" w:hAnsi="Times New Roman"/>
          <w:szCs w:val="22"/>
        </w:rPr>
        <w:t xml:space="preserve">Aktivnost </w:t>
      </w:r>
      <w:r w:rsidRPr="00601C61">
        <w:rPr>
          <w:rFonts w:ascii="Times New Roman" w:hAnsi="Times New Roman"/>
          <w:i/>
          <w:iCs/>
          <w:szCs w:val="22"/>
        </w:rPr>
        <w:t xml:space="preserve">Čišćenje i odvoz krupnog otpada </w:t>
      </w:r>
      <w:r w:rsidRPr="00601C61">
        <w:rPr>
          <w:rFonts w:ascii="Times New Roman" w:hAnsi="Times New Roman"/>
          <w:szCs w:val="22"/>
        </w:rPr>
        <w:t>povećava se za 19.000 eura i iznosi 100.000 eura, a u najvećoj mjeri odnosi se na zbrinjavanje krupnog otpada spremnicima 5 m</w:t>
      </w:r>
      <w:r w:rsidRPr="00601C61">
        <w:rPr>
          <w:rFonts w:ascii="Times New Roman" w:hAnsi="Times New Roman"/>
          <w:szCs w:val="22"/>
          <w:vertAlign w:val="superscript"/>
        </w:rPr>
        <w:t>3</w:t>
      </w:r>
      <w:r w:rsidRPr="00601C61">
        <w:rPr>
          <w:rFonts w:ascii="Times New Roman" w:hAnsi="Times New Roman"/>
          <w:szCs w:val="22"/>
        </w:rPr>
        <w:t xml:space="preserve"> na koje pravo ima svaki mještanin obveznik KD Čistoće jednom godišnje. Ove godine su pojačani zahtjevi mještana pa je tako umjesto dosadašnjih godina i prosječnih 150 spremnika ove godine taj broj znatnije veći i već sada iznosi preko 170, a do kraja godine se očekuje oko 200.</w:t>
      </w:r>
    </w:p>
    <w:p w14:paraId="7A562DD3" w14:textId="77777777" w:rsidR="00F47C41" w:rsidRPr="00601C61" w:rsidRDefault="00F47C41" w:rsidP="00F47C41">
      <w:pPr>
        <w:jc w:val="both"/>
        <w:rPr>
          <w:rFonts w:ascii="Times New Roman" w:hAnsi="Times New Roman"/>
          <w:szCs w:val="22"/>
        </w:rPr>
      </w:pPr>
    </w:p>
    <w:p w14:paraId="5728FB9A" w14:textId="77777777" w:rsidR="00F47C41" w:rsidRPr="00601C61" w:rsidRDefault="00F47C41" w:rsidP="00F47C41">
      <w:pPr>
        <w:jc w:val="both"/>
        <w:rPr>
          <w:rFonts w:ascii="Times New Roman" w:hAnsi="Times New Roman"/>
          <w:b/>
          <w:i/>
          <w:szCs w:val="22"/>
        </w:rPr>
      </w:pPr>
      <w:r w:rsidRPr="00601C61">
        <w:rPr>
          <w:rFonts w:ascii="Times New Roman" w:hAnsi="Times New Roman"/>
          <w:b/>
          <w:i/>
          <w:szCs w:val="22"/>
        </w:rPr>
        <w:t>Program 1512 UPRAVLJANJE IMOVINOM</w:t>
      </w:r>
    </w:p>
    <w:p w14:paraId="5A4917D6" w14:textId="77777777" w:rsidR="00F47C41" w:rsidRPr="00601C61" w:rsidRDefault="00F47C41" w:rsidP="00F47C41">
      <w:pPr>
        <w:jc w:val="both"/>
        <w:rPr>
          <w:rFonts w:ascii="Times New Roman" w:hAnsi="Times New Roman"/>
          <w:szCs w:val="22"/>
        </w:rPr>
      </w:pPr>
      <w:r w:rsidRPr="00601C61">
        <w:rPr>
          <w:rFonts w:ascii="Times New Roman" w:hAnsi="Times New Roman"/>
          <w:szCs w:val="22"/>
        </w:rPr>
        <w:t xml:space="preserve">Ovaj program povećava se za 95.500 eura. Povećanje sredstva u najvećem obimu odnosi se na uređenje prostora u Rasadniku koje je u tijeku i čije se otvaranje očekuje polovicom studenog te na aktivnost </w:t>
      </w:r>
      <w:r w:rsidRPr="00601C61">
        <w:rPr>
          <w:rFonts w:ascii="Times New Roman" w:hAnsi="Times New Roman"/>
          <w:i/>
          <w:iCs/>
          <w:szCs w:val="22"/>
        </w:rPr>
        <w:t>Održavanje zgrada i objekata u javnoj funkciji</w:t>
      </w:r>
      <w:r w:rsidRPr="00601C61">
        <w:rPr>
          <w:rFonts w:ascii="Times New Roman" w:hAnsi="Times New Roman"/>
          <w:szCs w:val="22"/>
        </w:rPr>
        <w:t xml:space="preserve"> koje se doznačuje KD Kostrena d.o.o. koji održava objekte u općinskom vlasništvu, a uslijed povećanja cijene rada.</w:t>
      </w:r>
    </w:p>
    <w:p w14:paraId="4124653A" w14:textId="77777777" w:rsidR="00F47C41" w:rsidRPr="00601C61" w:rsidRDefault="00F47C41" w:rsidP="00F47C41">
      <w:pPr>
        <w:jc w:val="both"/>
        <w:rPr>
          <w:rFonts w:ascii="Times New Roman" w:hAnsi="Times New Roman"/>
          <w:szCs w:val="22"/>
        </w:rPr>
      </w:pPr>
    </w:p>
    <w:p w14:paraId="2C4C3EE8" w14:textId="77777777" w:rsidR="00F47C41" w:rsidRPr="00601C61" w:rsidRDefault="00F47C41" w:rsidP="00F47C41">
      <w:pPr>
        <w:jc w:val="both"/>
        <w:rPr>
          <w:rFonts w:ascii="Times New Roman" w:hAnsi="Times New Roman"/>
          <w:b/>
          <w:bCs/>
          <w:i/>
          <w:iCs/>
          <w:szCs w:val="22"/>
        </w:rPr>
      </w:pPr>
      <w:r w:rsidRPr="00601C61">
        <w:rPr>
          <w:rFonts w:ascii="Times New Roman" w:hAnsi="Times New Roman"/>
          <w:b/>
          <w:bCs/>
          <w:i/>
          <w:iCs/>
          <w:szCs w:val="22"/>
        </w:rPr>
        <w:t>Program 1605 IZVANREDNO ODRŽAVANJE KOMUNALNE INFRASTRUKTURE</w:t>
      </w:r>
    </w:p>
    <w:p w14:paraId="04162626" w14:textId="77777777" w:rsidR="00F47C41" w:rsidRPr="00601C61" w:rsidRDefault="00F47C41" w:rsidP="00F47C41">
      <w:pPr>
        <w:jc w:val="both"/>
        <w:rPr>
          <w:rFonts w:ascii="Times New Roman" w:hAnsi="Times New Roman"/>
          <w:szCs w:val="22"/>
        </w:rPr>
      </w:pPr>
      <w:r w:rsidRPr="00601C61">
        <w:rPr>
          <w:rFonts w:ascii="Times New Roman" w:hAnsi="Times New Roman"/>
          <w:szCs w:val="22"/>
        </w:rPr>
        <w:lastRenderedPageBreak/>
        <w:t xml:space="preserve">Unutar ovog programa ističe se novi tekući projekt </w:t>
      </w:r>
      <w:r w:rsidRPr="00601C61">
        <w:rPr>
          <w:rFonts w:ascii="Times New Roman" w:hAnsi="Times New Roman"/>
          <w:i/>
          <w:iCs/>
          <w:szCs w:val="22"/>
        </w:rPr>
        <w:t>Izvanredno održavanje ceste u Perovićima</w:t>
      </w:r>
      <w:r w:rsidRPr="00601C61">
        <w:rPr>
          <w:rFonts w:ascii="Times New Roman" w:hAnsi="Times New Roman"/>
          <w:szCs w:val="22"/>
        </w:rPr>
        <w:t xml:space="preserve">. Od ljeta ove godine traju radovi na polaganju vodovodnog ogranka u Perovićima. Radovi se financiraju iz proračuna KD </w:t>
      </w:r>
      <w:proofErr w:type="spellStart"/>
      <w:r w:rsidRPr="00601C61">
        <w:rPr>
          <w:rFonts w:ascii="Times New Roman" w:hAnsi="Times New Roman"/>
          <w:szCs w:val="22"/>
        </w:rPr>
        <w:t>ViK</w:t>
      </w:r>
      <w:proofErr w:type="spellEnd"/>
      <w:r w:rsidRPr="00601C61">
        <w:rPr>
          <w:rFonts w:ascii="Times New Roman" w:hAnsi="Times New Roman"/>
          <w:szCs w:val="22"/>
        </w:rPr>
        <w:t xml:space="preserve">-a, a izvodi ih društvo DINOCOP d.o.o. Omišalj. Obzirom da KD </w:t>
      </w:r>
      <w:proofErr w:type="spellStart"/>
      <w:r w:rsidRPr="00601C61">
        <w:rPr>
          <w:rFonts w:ascii="Times New Roman" w:hAnsi="Times New Roman"/>
          <w:szCs w:val="22"/>
        </w:rPr>
        <w:t>ViK</w:t>
      </w:r>
      <w:proofErr w:type="spellEnd"/>
      <w:r w:rsidRPr="00601C61">
        <w:rPr>
          <w:rFonts w:ascii="Times New Roman" w:hAnsi="Times New Roman"/>
          <w:szCs w:val="22"/>
        </w:rPr>
        <w:t xml:space="preserve"> kao investitor financira </w:t>
      </w:r>
      <w:proofErr w:type="spellStart"/>
      <w:r w:rsidRPr="00601C61">
        <w:rPr>
          <w:rFonts w:ascii="Times New Roman" w:hAnsi="Times New Roman"/>
          <w:szCs w:val="22"/>
        </w:rPr>
        <w:t>asfalterske</w:t>
      </w:r>
      <w:proofErr w:type="spellEnd"/>
      <w:r w:rsidRPr="00601C61">
        <w:rPr>
          <w:rFonts w:ascii="Times New Roman" w:hAnsi="Times New Roman"/>
          <w:szCs w:val="22"/>
        </w:rPr>
        <w:t xml:space="preserve"> radove na obnovi raskopane asfaltirane ceste i to unutar postojećih gabarita, Općina Kostrena će sa društvom DINOCOP d.o.o. ugovoriti radove, po ugovorenim cijenama iz KD </w:t>
      </w:r>
      <w:proofErr w:type="spellStart"/>
      <w:r w:rsidRPr="00601C61">
        <w:rPr>
          <w:rFonts w:ascii="Times New Roman" w:hAnsi="Times New Roman"/>
          <w:szCs w:val="22"/>
        </w:rPr>
        <w:t>ViK</w:t>
      </w:r>
      <w:proofErr w:type="spellEnd"/>
      <w:r w:rsidRPr="00601C61">
        <w:rPr>
          <w:rFonts w:ascii="Times New Roman" w:hAnsi="Times New Roman"/>
          <w:szCs w:val="22"/>
        </w:rPr>
        <w:t xml:space="preserve"> d.o.o., na asfaltiranju i uređenju rubnih dijelova ceste koji ne ulaze u zahvat i obuhvat radova KD </w:t>
      </w:r>
      <w:proofErr w:type="spellStart"/>
      <w:r w:rsidRPr="00601C61">
        <w:rPr>
          <w:rFonts w:ascii="Times New Roman" w:hAnsi="Times New Roman"/>
          <w:szCs w:val="22"/>
        </w:rPr>
        <w:t>ViK</w:t>
      </w:r>
      <w:proofErr w:type="spellEnd"/>
      <w:r w:rsidRPr="00601C61">
        <w:rPr>
          <w:rFonts w:ascii="Times New Roman" w:hAnsi="Times New Roman"/>
          <w:szCs w:val="22"/>
        </w:rPr>
        <w:t>-a s ciljem da se cesta proširi na cca 5,50 m. Time će se omogućiti normalno dvosmjerno prometovanje vozila na nerazvrstanoj cesti u Perovićima što do sada nije bilo moguće obzirom da je cesta uglavnom bila širine cca. 3,00 m.</w:t>
      </w:r>
    </w:p>
    <w:p w14:paraId="3DF41D93" w14:textId="77777777" w:rsidR="0071193D" w:rsidRDefault="0071193D" w:rsidP="00F47C41">
      <w:pPr>
        <w:jc w:val="both"/>
        <w:rPr>
          <w:rFonts w:ascii="Times New Roman" w:hAnsi="Times New Roman"/>
          <w:szCs w:val="22"/>
        </w:rPr>
      </w:pPr>
    </w:p>
    <w:p w14:paraId="335F6B2E" w14:textId="77777777" w:rsidR="006E4B92" w:rsidRPr="00601C61" w:rsidRDefault="006E4B92" w:rsidP="00F47C41">
      <w:pPr>
        <w:jc w:val="both"/>
        <w:rPr>
          <w:rFonts w:ascii="Times New Roman" w:hAnsi="Times New Roman"/>
          <w:szCs w:val="22"/>
        </w:rPr>
      </w:pPr>
    </w:p>
    <w:p w14:paraId="496D9DAE" w14:textId="77777777" w:rsidR="00F47C41" w:rsidRPr="00601C61" w:rsidRDefault="00F47C41" w:rsidP="00F47C41">
      <w:pPr>
        <w:jc w:val="both"/>
        <w:rPr>
          <w:rFonts w:ascii="Times New Roman" w:hAnsi="Times New Roman"/>
          <w:b/>
          <w:i/>
          <w:szCs w:val="22"/>
        </w:rPr>
      </w:pPr>
      <w:r w:rsidRPr="00601C61">
        <w:rPr>
          <w:rFonts w:ascii="Times New Roman" w:hAnsi="Times New Roman"/>
          <w:b/>
          <w:i/>
          <w:szCs w:val="22"/>
        </w:rPr>
        <w:t>Program 1606 IZVANREDNO ODRŽAVANJE POMORSKOG DOBRA</w:t>
      </w:r>
    </w:p>
    <w:p w14:paraId="0D46FBF9" w14:textId="77777777" w:rsidR="00F47C41" w:rsidRPr="00601C61" w:rsidRDefault="00F47C41" w:rsidP="00F47C41">
      <w:pPr>
        <w:jc w:val="both"/>
        <w:rPr>
          <w:rFonts w:ascii="Times New Roman" w:hAnsi="Times New Roman"/>
          <w:szCs w:val="22"/>
        </w:rPr>
      </w:pPr>
      <w:r w:rsidRPr="00601C61">
        <w:rPr>
          <w:rFonts w:ascii="Times New Roman" w:hAnsi="Times New Roman"/>
          <w:szCs w:val="22"/>
        </w:rPr>
        <w:t>Ovaj program povećava se za 22.600 eura i u najvećoj mjeri odnosi se na dovršenje započetih radova na postavljanju nove ograde na obalnom putu.</w:t>
      </w:r>
    </w:p>
    <w:p w14:paraId="773D382D" w14:textId="77777777" w:rsidR="00F47C41" w:rsidRPr="00601C61" w:rsidRDefault="00F47C41" w:rsidP="00F47C41">
      <w:pPr>
        <w:jc w:val="both"/>
        <w:rPr>
          <w:rFonts w:ascii="Times New Roman" w:hAnsi="Times New Roman"/>
        </w:rPr>
      </w:pPr>
    </w:p>
    <w:p w14:paraId="02A10373" w14:textId="77777777" w:rsidR="00F47C41" w:rsidRPr="00601C61" w:rsidRDefault="00F47C41" w:rsidP="00F47C41">
      <w:pPr>
        <w:jc w:val="both"/>
        <w:rPr>
          <w:rFonts w:ascii="Times New Roman" w:hAnsi="Times New Roman"/>
        </w:rPr>
      </w:pPr>
      <w:r w:rsidRPr="00601C61">
        <w:rPr>
          <w:rFonts w:ascii="Times New Roman" w:hAnsi="Times New Roman"/>
        </w:rPr>
        <w:t xml:space="preserve">Programi </w:t>
      </w:r>
      <w:r w:rsidRPr="00601C61">
        <w:rPr>
          <w:rFonts w:ascii="Times New Roman" w:hAnsi="Times New Roman"/>
          <w:b/>
          <w:bCs/>
          <w:i/>
          <w:iCs/>
        </w:rPr>
        <w:t xml:space="preserve">1711 PROSTORNO PLANIRANJE I URBANIZAM </w:t>
      </w:r>
      <w:r w:rsidRPr="00601C61">
        <w:rPr>
          <w:rFonts w:ascii="Times New Roman" w:hAnsi="Times New Roman"/>
          <w:i/>
          <w:iCs/>
        </w:rPr>
        <w:t>i</w:t>
      </w:r>
      <w:r w:rsidRPr="00601C61">
        <w:rPr>
          <w:rFonts w:ascii="Times New Roman" w:hAnsi="Times New Roman"/>
          <w:b/>
          <w:bCs/>
          <w:i/>
          <w:iCs/>
        </w:rPr>
        <w:t xml:space="preserve"> 1712 IZRADA PROJEKTNE DOKUMENTACIJE </w:t>
      </w:r>
      <w:r w:rsidRPr="00601C61">
        <w:rPr>
          <w:rFonts w:ascii="Times New Roman" w:hAnsi="Times New Roman"/>
        </w:rPr>
        <w:t>povećavaju se za 2.000 i 7.500 eura, a odnose se na usklađenje stavaka sa izvršenjem tekućeg proračuna.</w:t>
      </w:r>
    </w:p>
    <w:p w14:paraId="760DF1DF" w14:textId="77777777" w:rsidR="00F47C41" w:rsidRPr="00601C61" w:rsidRDefault="00F47C41" w:rsidP="00F47C41">
      <w:pPr>
        <w:jc w:val="both"/>
        <w:rPr>
          <w:rFonts w:ascii="Times New Roman" w:hAnsi="Times New Roman"/>
        </w:rPr>
      </w:pPr>
    </w:p>
    <w:p w14:paraId="1004E078" w14:textId="77777777" w:rsidR="00F47C41" w:rsidRPr="00601C61" w:rsidRDefault="00F47C41" w:rsidP="00F47C41">
      <w:pPr>
        <w:jc w:val="both"/>
        <w:rPr>
          <w:rFonts w:ascii="Times New Roman" w:hAnsi="Times New Roman"/>
          <w:b/>
          <w:i/>
          <w:szCs w:val="22"/>
        </w:rPr>
      </w:pPr>
      <w:r w:rsidRPr="00601C61">
        <w:rPr>
          <w:rFonts w:ascii="Times New Roman" w:hAnsi="Times New Roman"/>
          <w:b/>
          <w:i/>
          <w:szCs w:val="22"/>
        </w:rPr>
        <w:t>Program 1906 ZAŠTITA OKOLIŠA</w:t>
      </w:r>
    </w:p>
    <w:p w14:paraId="262407BA" w14:textId="77777777" w:rsidR="00F47C41" w:rsidRPr="00601C61" w:rsidRDefault="00F47C41" w:rsidP="00F47C41">
      <w:pPr>
        <w:jc w:val="both"/>
        <w:rPr>
          <w:rFonts w:ascii="Times New Roman" w:hAnsi="Times New Roman"/>
          <w:szCs w:val="22"/>
        </w:rPr>
      </w:pPr>
      <w:r w:rsidRPr="00601C61">
        <w:rPr>
          <w:rFonts w:ascii="Times New Roman" w:hAnsi="Times New Roman"/>
          <w:szCs w:val="22"/>
        </w:rPr>
        <w:t xml:space="preserve">Ovaj program povećava se za 3.500 eura, a povećanje se u najvećoj mjeri odnosi na izradu dopune Akcijskog plana poboljšanja kvalitete zraka na području Općine Kostrena za razdoblje 2024. – 2028., a nastavno na dopis </w:t>
      </w:r>
      <w:r w:rsidRPr="00601C61">
        <w:rPr>
          <w:rFonts w:ascii="Times New Roman" w:hAnsi="Times New Roman"/>
          <w:i/>
          <w:iCs/>
          <w:szCs w:val="24"/>
        </w:rPr>
        <w:t>Ministarstva zaštite okoliša i zelene tranzicije, Uprave za klimatsku tranziciju, Sektor za zrak, tlo i zaštitu od svjetlosnog onečišćenja</w:t>
      </w:r>
      <w:r w:rsidRPr="00601C61">
        <w:rPr>
          <w:rFonts w:ascii="Times New Roman" w:hAnsi="Times New Roman"/>
          <w:szCs w:val="24"/>
        </w:rPr>
        <w:t xml:space="preserve"> koji su u svojem mišljenju o prihvatljivosti između ostalog uputili Općinu Kostrena da se predmetni prijedlog plana dopuni na način da uz sumporovodik (prekoračenje u 2022. godini) obuhvati i sumporov dioksid čija je granična vrijednost prekoračena tijekom 2023. godine, a prezentirana na sjednici Općinskog vijeća 18. srpnja 2024. godine u sklopu </w:t>
      </w:r>
      <w:r w:rsidRPr="00601C61">
        <w:rPr>
          <w:rFonts w:ascii="Times New Roman" w:hAnsi="Times New Roman"/>
          <w:i/>
          <w:iCs/>
          <w:szCs w:val="24"/>
        </w:rPr>
        <w:t xml:space="preserve">Monitoringa kvalitete zraka na utjecajnom području INA Rafinerija nafte Rijeka-Urinj za 2023. godinu. </w:t>
      </w:r>
    </w:p>
    <w:p w14:paraId="4F4943E2" w14:textId="77777777" w:rsidR="00F47C41" w:rsidRPr="00601C61" w:rsidRDefault="00F47C41" w:rsidP="00F47C41">
      <w:pPr>
        <w:jc w:val="both"/>
        <w:rPr>
          <w:rFonts w:ascii="Times New Roman" w:hAnsi="Times New Roman"/>
          <w:szCs w:val="22"/>
        </w:rPr>
      </w:pPr>
    </w:p>
    <w:p w14:paraId="48BE22B9" w14:textId="77777777" w:rsidR="00F47C41" w:rsidRPr="00601C61" w:rsidRDefault="00F47C41" w:rsidP="00F47C41">
      <w:pPr>
        <w:jc w:val="both"/>
        <w:rPr>
          <w:rFonts w:ascii="Times New Roman" w:hAnsi="Times New Roman"/>
        </w:rPr>
      </w:pPr>
      <w:r w:rsidRPr="00601C61">
        <w:rPr>
          <w:rFonts w:ascii="Times New Roman" w:hAnsi="Times New Roman"/>
        </w:rPr>
        <w:t xml:space="preserve">Programi </w:t>
      </w:r>
      <w:r w:rsidRPr="00601C61">
        <w:rPr>
          <w:rFonts w:ascii="Times New Roman" w:hAnsi="Times New Roman"/>
          <w:b/>
          <w:bCs/>
          <w:i/>
          <w:iCs/>
        </w:rPr>
        <w:t xml:space="preserve">1515 KAPITALNE DONACIJE TRGOVAČKIM DRUŠTVIMA </w:t>
      </w:r>
      <w:r w:rsidRPr="00601C61">
        <w:rPr>
          <w:rFonts w:ascii="Times New Roman" w:hAnsi="Times New Roman"/>
          <w:i/>
          <w:iCs/>
        </w:rPr>
        <w:t>i</w:t>
      </w:r>
      <w:r w:rsidRPr="00601C61">
        <w:rPr>
          <w:rFonts w:ascii="Times New Roman" w:hAnsi="Times New Roman"/>
          <w:b/>
          <w:bCs/>
          <w:i/>
          <w:iCs/>
        </w:rPr>
        <w:t xml:space="preserve"> 2004 UNAPREĐENJE KVALITETE STANOVANJA </w:t>
      </w:r>
      <w:r w:rsidRPr="00601C61">
        <w:rPr>
          <w:rFonts w:ascii="Times New Roman" w:hAnsi="Times New Roman"/>
        </w:rPr>
        <w:t>smanjuju se za 15.000 eura odnosno povećavaju za 30.000 eura, a odnose se na usklađenje stavaka sa izvršenjem tekućeg proračuna.</w:t>
      </w:r>
    </w:p>
    <w:p w14:paraId="4146E315" w14:textId="77777777" w:rsidR="00F47C41" w:rsidRPr="00601C61" w:rsidRDefault="00F47C41" w:rsidP="00F47C41">
      <w:pPr>
        <w:jc w:val="both"/>
        <w:rPr>
          <w:rFonts w:ascii="Times New Roman" w:hAnsi="Times New Roman"/>
          <w:szCs w:val="22"/>
        </w:rPr>
      </w:pPr>
    </w:p>
    <w:p w14:paraId="5782683B" w14:textId="77777777" w:rsidR="00F47C41" w:rsidRPr="00601C61" w:rsidRDefault="00F47C41" w:rsidP="00F47C41">
      <w:pPr>
        <w:jc w:val="both"/>
        <w:rPr>
          <w:rFonts w:ascii="Times New Roman" w:hAnsi="Times New Roman"/>
          <w:b/>
          <w:bCs/>
          <w:i/>
          <w:iCs/>
          <w:szCs w:val="22"/>
        </w:rPr>
      </w:pPr>
      <w:r w:rsidRPr="00601C61">
        <w:rPr>
          <w:rFonts w:ascii="Times New Roman" w:hAnsi="Times New Roman"/>
          <w:b/>
          <w:bCs/>
          <w:i/>
          <w:iCs/>
          <w:szCs w:val="22"/>
        </w:rPr>
        <w:t>Program 2206 KAPITALNA ULAGANJA U OBJEKTE OSNOVNOŠKOLSKOG OBRAZOVANJA</w:t>
      </w:r>
    </w:p>
    <w:p w14:paraId="40E583D6" w14:textId="77777777" w:rsidR="00F47C41" w:rsidRPr="00601C61" w:rsidRDefault="00F47C41" w:rsidP="00F47C41">
      <w:pPr>
        <w:jc w:val="both"/>
        <w:rPr>
          <w:rFonts w:ascii="Times New Roman" w:hAnsi="Times New Roman"/>
          <w:bCs/>
          <w:szCs w:val="22"/>
        </w:rPr>
      </w:pPr>
      <w:r w:rsidRPr="00601C61">
        <w:rPr>
          <w:rFonts w:ascii="Times New Roman" w:hAnsi="Times New Roman"/>
          <w:bCs/>
          <w:szCs w:val="22"/>
        </w:rPr>
        <w:t>Unutar ovog novog programa planira se izrada idejnog rješenja rekonstrukcije osnovne škole u sklopu kojeg će se inkorporirati i povezivanje škole i dvorane tzv. „toplim mostom“ , a koja dokumentacija će biti osnova za izmjenu urbanističkog plana uređenja građevinskog područja naselja N-1.</w:t>
      </w:r>
    </w:p>
    <w:p w14:paraId="358F6D24" w14:textId="77777777" w:rsidR="00C86797" w:rsidRDefault="00C86797" w:rsidP="00C86797">
      <w:pPr>
        <w:jc w:val="both"/>
        <w:rPr>
          <w:rFonts w:ascii="Times New Roman" w:hAnsi="Times New Roman"/>
          <w:bCs/>
          <w:szCs w:val="22"/>
        </w:rPr>
      </w:pPr>
    </w:p>
    <w:p w14:paraId="5F1F4D28" w14:textId="77777777" w:rsidR="006E4B92" w:rsidRPr="00601C61" w:rsidRDefault="006E4B92" w:rsidP="00C86797">
      <w:pPr>
        <w:jc w:val="both"/>
        <w:rPr>
          <w:rFonts w:ascii="Times New Roman" w:hAnsi="Times New Roman"/>
          <w:bCs/>
          <w:szCs w:val="22"/>
        </w:rPr>
      </w:pPr>
    </w:p>
    <w:p w14:paraId="5A5ABBF8" w14:textId="2F617B3F" w:rsidR="00C86797" w:rsidRPr="00601C61" w:rsidRDefault="00C86797" w:rsidP="00C86797">
      <w:pPr>
        <w:jc w:val="both"/>
        <w:rPr>
          <w:rFonts w:ascii="Times New Roman" w:hAnsi="Times New Roman"/>
          <w:b/>
          <w:bCs/>
          <w:szCs w:val="22"/>
        </w:rPr>
      </w:pPr>
      <w:r w:rsidRPr="00601C61">
        <w:rPr>
          <w:rFonts w:ascii="Times New Roman" w:hAnsi="Times New Roman"/>
          <w:b/>
          <w:bCs/>
          <w:szCs w:val="22"/>
        </w:rPr>
        <w:t xml:space="preserve">Predlaže se Općinskom vijeću usvajanje prijedloga i donošenje Odluke o </w:t>
      </w:r>
      <w:r w:rsidR="008C17AC" w:rsidRPr="00601C61">
        <w:rPr>
          <w:rFonts w:ascii="Times New Roman" w:hAnsi="Times New Roman"/>
          <w:b/>
          <w:bCs/>
          <w:szCs w:val="22"/>
        </w:rPr>
        <w:t>I</w:t>
      </w:r>
      <w:r w:rsidRPr="00601C61">
        <w:rPr>
          <w:rFonts w:ascii="Times New Roman" w:hAnsi="Times New Roman"/>
          <w:b/>
          <w:bCs/>
          <w:szCs w:val="22"/>
        </w:rPr>
        <w:t>I. Izmjenama i dopunama Proračuna Općine Kostrena za 2024. godinu.</w:t>
      </w:r>
    </w:p>
    <w:p w14:paraId="65E9F448" w14:textId="77777777" w:rsidR="00C86797" w:rsidRPr="00601C61" w:rsidRDefault="00C86797" w:rsidP="00C86797">
      <w:pPr>
        <w:jc w:val="both"/>
        <w:rPr>
          <w:rFonts w:ascii="Times New Roman" w:hAnsi="Times New Roman"/>
          <w:b/>
          <w:bCs/>
          <w:szCs w:val="22"/>
        </w:rPr>
      </w:pPr>
    </w:p>
    <w:p w14:paraId="5B4D4A2B" w14:textId="77777777" w:rsidR="00C86797" w:rsidRPr="00601C61" w:rsidRDefault="00C86797" w:rsidP="00C86797">
      <w:pPr>
        <w:jc w:val="both"/>
        <w:rPr>
          <w:rFonts w:ascii="Times New Roman" w:hAnsi="Times New Roman"/>
          <w:b/>
          <w:bCs/>
          <w:szCs w:val="22"/>
        </w:rPr>
      </w:pPr>
    </w:p>
    <w:p w14:paraId="3F232F8F" w14:textId="77777777" w:rsidR="00C86797" w:rsidRPr="00601C61" w:rsidRDefault="00C86797" w:rsidP="00C86797">
      <w:pPr>
        <w:ind w:firstLine="708"/>
        <w:jc w:val="both"/>
        <w:rPr>
          <w:rFonts w:ascii="Times New Roman" w:hAnsi="Times New Roman"/>
          <w:b/>
          <w:bCs/>
          <w:szCs w:val="22"/>
        </w:rPr>
      </w:pPr>
    </w:p>
    <w:p w14:paraId="43E455EB" w14:textId="77777777" w:rsidR="00C86797" w:rsidRPr="00601C61" w:rsidRDefault="00C86797" w:rsidP="00C86797">
      <w:pPr>
        <w:jc w:val="both"/>
        <w:rPr>
          <w:rFonts w:ascii="Times New Roman" w:hAnsi="Times New Roman"/>
          <w:b/>
          <w:bCs/>
          <w:szCs w:val="22"/>
        </w:rPr>
      </w:pPr>
      <w:r w:rsidRPr="00601C61">
        <w:rPr>
          <w:rFonts w:ascii="Times New Roman" w:hAnsi="Times New Roman"/>
          <w:b/>
          <w:bCs/>
          <w:szCs w:val="22"/>
        </w:rPr>
        <w:tab/>
      </w:r>
      <w:r w:rsidRPr="00601C61">
        <w:rPr>
          <w:rFonts w:ascii="Times New Roman" w:hAnsi="Times New Roman"/>
          <w:b/>
          <w:bCs/>
          <w:szCs w:val="22"/>
        </w:rPr>
        <w:tab/>
      </w:r>
      <w:r w:rsidRPr="00601C61">
        <w:rPr>
          <w:rFonts w:ascii="Times New Roman" w:hAnsi="Times New Roman"/>
          <w:b/>
          <w:bCs/>
          <w:szCs w:val="22"/>
        </w:rPr>
        <w:tab/>
      </w:r>
      <w:r w:rsidRPr="00601C61">
        <w:rPr>
          <w:rFonts w:ascii="Times New Roman" w:hAnsi="Times New Roman"/>
          <w:b/>
          <w:bCs/>
          <w:szCs w:val="22"/>
        </w:rPr>
        <w:tab/>
      </w:r>
      <w:r w:rsidRPr="00601C61">
        <w:rPr>
          <w:rFonts w:ascii="Times New Roman" w:hAnsi="Times New Roman"/>
          <w:b/>
          <w:bCs/>
          <w:szCs w:val="22"/>
        </w:rPr>
        <w:tab/>
      </w:r>
      <w:r w:rsidRPr="00601C61">
        <w:rPr>
          <w:rFonts w:ascii="Times New Roman" w:hAnsi="Times New Roman"/>
          <w:b/>
          <w:bCs/>
          <w:szCs w:val="22"/>
        </w:rPr>
        <w:tab/>
      </w:r>
      <w:r w:rsidRPr="00601C61">
        <w:rPr>
          <w:rFonts w:ascii="Times New Roman" w:hAnsi="Times New Roman"/>
          <w:b/>
          <w:bCs/>
          <w:szCs w:val="22"/>
        </w:rPr>
        <w:tab/>
      </w:r>
      <w:r w:rsidRPr="00601C61">
        <w:rPr>
          <w:rFonts w:ascii="Times New Roman" w:hAnsi="Times New Roman"/>
          <w:b/>
          <w:bCs/>
          <w:szCs w:val="22"/>
        </w:rPr>
        <w:tab/>
        <w:t>OPĆINSKI  NAČELNIK</w:t>
      </w:r>
    </w:p>
    <w:p w14:paraId="29C0F176" w14:textId="77777777" w:rsidR="00C86797" w:rsidRPr="00601C61" w:rsidRDefault="00C86797" w:rsidP="00C86797">
      <w:pPr>
        <w:ind w:firstLine="708"/>
        <w:jc w:val="both"/>
        <w:rPr>
          <w:rFonts w:ascii="Times New Roman" w:hAnsi="Times New Roman"/>
          <w:b/>
          <w:bCs/>
          <w:szCs w:val="22"/>
        </w:rPr>
      </w:pPr>
    </w:p>
    <w:p w14:paraId="69FC1494" w14:textId="77777777" w:rsidR="00C86797" w:rsidRPr="00601C61" w:rsidRDefault="00C86797" w:rsidP="00C86797">
      <w:pPr>
        <w:ind w:left="4248" w:firstLine="708"/>
        <w:jc w:val="both"/>
        <w:rPr>
          <w:rFonts w:ascii="Times New Roman" w:hAnsi="Times New Roman"/>
          <w:b/>
          <w:bCs/>
          <w:i/>
          <w:szCs w:val="22"/>
        </w:rPr>
      </w:pPr>
      <w:r w:rsidRPr="00601C61">
        <w:rPr>
          <w:rFonts w:ascii="Times New Roman" w:hAnsi="Times New Roman"/>
          <w:b/>
          <w:bCs/>
          <w:i/>
          <w:szCs w:val="22"/>
        </w:rPr>
        <w:t xml:space="preserve">             Dražen Vranić, dipl. </w:t>
      </w:r>
      <w:proofErr w:type="spellStart"/>
      <w:r w:rsidRPr="00601C61">
        <w:rPr>
          <w:rFonts w:ascii="Times New Roman" w:hAnsi="Times New Roman"/>
          <w:b/>
          <w:bCs/>
          <w:i/>
          <w:szCs w:val="22"/>
        </w:rPr>
        <w:t>iur</w:t>
      </w:r>
      <w:proofErr w:type="spellEnd"/>
      <w:r w:rsidRPr="00601C61">
        <w:rPr>
          <w:rFonts w:ascii="Times New Roman" w:hAnsi="Times New Roman"/>
          <w:b/>
          <w:bCs/>
          <w:i/>
          <w:szCs w:val="22"/>
        </w:rPr>
        <w:t>.</w:t>
      </w:r>
    </w:p>
    <w:p w14:paraId="06AE745F" w14:textId="77777777" w:rsidR="00C86797" w:rsidRPr="00601C61" w:rsidRDefault="00C86797" w:rsidP="00C86797">
      <w:pPr>
        <w:jc w:val="both"/>
        <w:rPr>
          <w:rFonts w:ascii="Times New Roman" w:hAnsi="Times New Roman"/>
          <w:b/>
          <w:bCs/>
          <w:i/>
          <w:szCs w:val="22"/>
          <w:highlight w:val="yellow"/>
        </w:rPr>
      </w:pPr>
    </w:p>
    <w:p w14:paraId="6DB304A0" w14:textId="77777777" w:rsidR="00C86797" w:rsidRPr="00601C61" w:rsidRDefault="00C86797" w:rsidP="00C86797">
      <w:pPr>
        <w:jc w:val="both"/>
        <w:rPr>
          <w:rFonts w:ascii="Times New Roman" w:hAnsi="Times New Roman"/>
          <w:b/>
          <w:bCs/>
          <w:i/>
          <w:szCs w:val="22"/>
          <w:highlight w:val="yellow"/>
        </w:rPr>
      </w:pPr>
    </w:p>
    <w:p w14:paraId="07C55D19" w14:textId="77777777" w:rsidR="00C86797" w:rsidRPr="00601C61" w:rsidRDefault="00C86797" w:rsidP="00C86797">
      <w:pPr>
        <w:jc w:val="both"/>
        <w:rPr>
          <w:rFonts w:ascii="Times New Roman" w:hAnsi="Times New Roman"/>
          <w:b/>
          <w:bCs/>
          <w:i/>
          <w:szCs w:val="22"/>
          <w:highlight w:val="yellow"/>
        </w:rPr>
      </w:pPr>
    </w:p>
    <w:p w14:paraId="39913C02" w14:textId="77777777" w:rsidR="00C86797" w:rsidRPr="00601C61" w:rsidRDefault="00C86797" w:rsidP="00C86797">
      <w:pPr>
        <w:jc w:val="both"/>
        <w:rPr>
          <w:rFonts w:ascii="Times New Roman" w:hAnsi="Times New Roman"/>
          <w:b/>
          <w:bCs/>
          <w:i/>
          <w:szCs w:val="22"/>
          <w:highlight w:val="yellow"/>
        </w:rPr>
      </w:pPr>
    </w:p>
    <w:p w14:paraId="13B7EDD9" w14:textId="77777777" w:rsidR="00C86797" w:rsidRPr="00601C61" w:rsidRDefault="00C86797" w:rsidP="00C86797">
      <w:pPr>
        <w:jc w:val="both"/>
        <w:rPr>
          <w:rFonts w:ascii="Times New Roman" w:hAnsi="Times New Roman"/>
          <w:b/>
          <w:bCs/>
          <w:i/>
          <w:szCs w:val="22"/>
          <w:highlight w:val="yellow"/>
        </w:rPr>
      </w:pPr>
    </w:p>
    <w:p w14:paraId="122C5E80" w14:textId="77777777" w:rsidR="00C86797" w:rsidRPr="00601C61" w:rsidRDefault="00C86797" w:rsidP="00C86797">
      <w:pPr>
        <w:jc w:val="both"/>
        <w:rPr>
          <w:rFonts w:ascii="Times New Roman" w:hAnsi="Times New Roman"/>
          <w:b/>
          <w:bCs/>
          <w:i/>
          <w:szCs w:val="22"/>
          <w:highlight w:val="yellow"/>
        </w:rPr>
      </w:pPr>
    </w:p>
    <w:p w14:paraId="4B31FE9C" w14:textId="77777777" w:rsidR="00C86797" w:rsidRPr="00601C61" w:rsidRDefault="00C86797" w:rsidP="00C86797">
      <w:pPr>
        <w:jc w:val="both"/>
        <w:rPr>
          <w:rFonts w:ascii="Times New Roman" w:hAnsi="Times New Roman"/>
          <w:b/>
          <w:bCs/>
          <w:i/>
          <w:szCs w:val="22"/>
          <w:highlight w:val="yellow"/>
        </w:rPr>
      </w:pPr>
    </w:p>
    <w:p w14:paraId="580183A8" w14:textId="77777777" w:rsidR="00C86797" w:rsidRPr="00601C61" w:rsidRDefault="00C86797" w:rsidP="00C86797">
      <w:pPr>
        <w:jc w:val="both"/>
        <w:rPr>
          <w:rFonts w:ascii="Times New Roman" w:hAnsi="Times New Roman"/>
          <w:b/>
          <w:bCs/>
          <w:szCs w:val="22"/>
        </w:rPr>
      </w:pPr>
    </w:p>
    <w:p w14:paraId="2F37BE9D" w14:textId="77777777" w:rsidR="00F27FDF" w:rsidRPr="00601C61" w:rsidRDefault="00F27FDF">
      <w:pPr>
        <w:rPr>
          <w:rFonts w:ascii="Times New Roman" w:hAnsi="Times New Roman"/>
        </w:rPr>
      </w:pPr>
    </w:p>
    <w:sectPr w:rsidR="00F27FDF" w:rsidRPr="00601C61" w:rsidSect="00C86797">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2D94B" w14:textId="77777777" w:rsidR="00CC7974" w:rsidRDefault="00CC7974">
      <w:r>
        <w:separator/>
      </w:r>
    </w:p>
  </w:endnote>
  <w:endnote w:type="continuationSeparator" w:id="0">
    <w:p w14:paraId="78B0B586" w14:textId="77777777" w:rsidR="00CC7974" w:rsidRDefault="00CC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ndidate_PP">
    <w:altName w:val="Times New Roman"/>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2754C" w14:textId="77777777" w:rsidR="00CA2081" w:rsidRDefault="007831B4">
    <w:pPr>
      <w:pStyle w:val="Podnoje"/>
      <w:jc w:val="center"/>
    </w:pPr>
    <w:r>
      <w:fldChar w:fldCharType="begin"/>
    </w:r>
    <w:r>
      <w:instrText>PAGE   \* MERGEFORMAT</w:instrText>
    </w:r>
    <w:r>
      <w:fldChar w:fldCharType="separate"/>
    </w:r>
    <w:r>
      <w:rPr>
        <w:noProof/>
      </w:rPr>
      <w:t>11</w:t>
    </w:r>
    <w:r>
      <w:fldChar w:fldCharType="end"/>
    </w:r>
  </w:p>
  <w:p w14:paraId="13BAA49A" w14:textId="77777777" w:rsidR="00CA2081" w:rsidRDefault="00CA208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62255" w14:textId="77777777" w:rsidR="00CC7974" w:rsidRDefault="00CC7974">
      <w:r>
        <w:separator/>
      </w:r>
    </w:p>
  </w:footnote>
  <w:footnote w:type="continuationSeparator" w:id="0">
    <w:p w14:paraId="053C227D" w14:textId="77777777" w:rsidR="00CC7974" w:rsidRDefault="00CC7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68DB"/>
    <w:multiLevelType w:val="hybridMultilevel"/>
    <w:tmpl w:val="648E1CEA"/>
    <w:lvl w:ilvl="0" w:tplc="875EB05A">
      <w:start w:val="4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F7A59"/>
    <w:multiLevelType w:val="hybridMultilevel"/>
    <w:tmpl w:val="04B051F8"/>
    <w:lvl w:ilvl="0" w:tplc="2DF8FF84">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 w15:restartNumberingAfterBreak="0">
    <w:nsid w:val="157030DC"/>
    <w:multiLevelType w:val="multilevel"/>
    <w:tmpl w:val="2510239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8F74DA0"/>
    <w:multiLevelType w:val="multilevel"/>
    <w:tmpl w:val="D5A6DBDE"/>
    <w:lvl w:ilvl="0">
      <w:start w:val="1"/>
      <w:numFmt w:val="decimal"/>
      <w:lvlText w:val="%1."/>
      <w:lvlJc w:val="left"/>
      <w:pPr>
        <w:ind w:left="644" w:hanging="360"/>
      </w:pPr>
      <w:rPr>
        <w:rFonts w:hint="default"/>
        <w:b/>
      </w:rPr>
    </w:lvl>
    <w:lvl w:ilvl="1">
      <w:start w:val="9"/>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2C3658A9"/>
    <w:multiLevelType w:val="hybridMultilevel"/>
    <w:tmpl w:val="E07695E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35214"/>
    <w:multiLevelType w:val="multilevel"/>
    <w:tmpl w:val="1C648920"/>
    <w:lvl w:ilvl="0">
      <w:start w:val="1"/>
      <w:numFmt w:val="decimal"/>
      <w:lvlText w:val="%1."/>
      <w:lvlJc w:val="left"/>
      <w:pPr>
        <w:ind w:left="375" w:hanging="375"/>
      </w:pPr>
      <w:rPr>
        <w:rFonts w:hint="default"/>
        <w:b/>
        <w:bCs/>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3906C9"/>
    <w:multiLevelType w:val="hybridMultilevel"/>
    <w:tmpl w:val="13AE638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FCD52ED"/>
    <w:multiLevelType w:val="multilevel"/>
    <w:tmpl w:val="82FEA9C8"/>
    <w:lvl w:ilvl="0">
      <w:start w:val="6"/>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5E65E86"/>
    <w:multiLevelType w:val="hybridMultilevel"/>
    <w:tmpl w:val="1D1C1862"/>
    <w:lvl w:ilvl="0" w:tplc="875EB05A">
      <w:start w:val="42"/>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4E2A77F6"/>
    <w:multiLevelType w:val="hybridMultilevel"/>
    <w:tmpl w:val="9E40A038"/>
    <w:lvl w:ilvl="0" w:tplc="875EB05A">
      <w:start w:val="4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DA7E89"/>
    <w:multiLevelType w:val="hybridMultilevel"/>
    <w:tmpl w:val="310C0C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1F572E9"/>
    <w:multiLevelType w:val="multilevel"/>
    <w:tmpl w:val="4B00AD0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16cid:durableId="1804888824">
    <w:abstractNumId w:val="10"/>
  </w:num>
  <w:num w:numId="2" w16cid:durableId="1969310938">
    <w:abstractNumId w:val="1"/>
  </w:num>
  <w:num w:numId="3" w16cid:durableId="878738621">
    <w:abstractNumId w:val="6"/>
  </w:num>
  <w:num w:numId="4" w16cid:durableId="619143797">
    <w:abstractNumId w:val="4"/>
  </w:num>
  <w:num w:numId="5" w16cid:durableId="191723310">
    <w:abstractNumId w:val="3"/>
  </w:num>
  <w:num w:numId="6" w16cid:durableId="913663300">
    <w:abstractNumId w:val="5"/>
  </w:num>
  <w:num w:numId="7" w16cid:durableId="192812111">
    <w:abstractNumId w:val="8"/>
  </w:num>
  <w:num w:numId="8" w16cid:durableId="1836801025">
    <w:abstractNumId w:val="2"/>
  </w:num>
  <w:num w:numId="9" w16cid:durableId="1463428086">
    <w:abstractNumId w:val="11"/>
  </w:num>
  <w:num w:numId="10" w16cid:durableId="1914192407">
    <w:abstractNumId w:val="7"/>
  </w:num>
  <w:num w:numId="11" w16cid:durableId="2045015319">
    <w:abstractNumId w:val="9"/>
  </w:num>
  <w:num w:numId="12" w16cid:durableId="168273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97"/>
    <w:rsid w:val="0000552F"/>
    <w:rsid w:val="00022F37"/>
    <w:rsid w:val="00023D8B"/>
    <w:rsid w:val="0005023E"/>
    <w:rsid w:val="00062984"/>
    <w:rsid w:val="00067DF7"/>
    <w:rsid w:val="00073AA3"/>
    <w:rsid w:val="00093E9F"/>
    <w:rsid w:val="000959D1"/>
    <w:rsid w:val="00097037"/>
    <w:rsid w:val="000A135A"/>
    <w:rsid w:val="000A6C24"/>
    <w:rsid w:val="000C389E"/>
    <w:rsid w:val="000D0783"/>
    <w:rsid w:val="000D768A"/>
    <w:rsid w:val="000E59E6"/>
    <w:rsid w:val="00122811"/>
    <w:rsid w:val="00125140"/>
    <w:rsid w:val="001529A4"/>
    <w:rsid w:val="001538A5"/>
    <w:rsid w:val="0016250A"/>
    <w:rsid w:val="001842D6"/>
    <w:rsid w:val="00196AD0"/>
    <w:rsid w:val="001A2327"/>
    <w:rsid w:val="001A4AFB"/>
    <w:rsid w:val="001B00EE"/>
    <w:rsid w:val="001B4D7E"/>
    <w:rsid w:val="001D41E0"/>
    <w:rsid w:val="001D4B8C"/>
    <w:rsid w:val="001E09C7"/>
    <w:rsid w:val="001F589F"/>
    <w:rsid w:val="00201F60"/>
    <w:rsid w:val="00204B81"/>
    <w:rsid w:val="00207223"/>
    <w:rsid w:val="00215BE3"/>
    <w:rsid w:val="0023313A"/>
    <w:rsid w:val="0024205A"/>
    <w:rsid w:val="00263DA4"/>
    <w:rsid w:val="002743AA"/>
    <w:rsid w:val="002B12ED"/>
    <w:rsid w:val="002B142A"/>
    <w:rsid w:val="002B3595"/>
    <w:rsid w:val="002C7D3F"/>
    <w:rsid w:val="002E58D3"/>
    <w:rsid w:val="002E7D9D"/>
    <w:rsid w:val="00302163"/>
    <w:rsid w:val="003051CB"/>
    <w:rsid w:val="00313D8C"/>
    <w:rsid w:val="00323436"/>
    <w:rsid w:val="00336859"/>
    <w:rsid w:val="00342DB1"/>
    <w:rsid w:val="00356254"/>
    <w:rsid w:val="00373224"/>
    <w:rsid w:val="003928C4"/>
    <w:rsid w:val="003A58DC"/>
    <w:rsid w:val="003A600F"/>
    <w:rsid w:val="003E2528"/>
    <w:rsid w:val="003F2814"/>
    <w:rsid w:val="00420CB6"/>
    <w:rsid w:val="004303DE"/>
    <w:rsid w:val="00445890"/>
    <w:rsid w:val="00457EE2"/>
    <w:rsid w:val="00481B86"/>
    <w:rsid w:val="004B741F"/>
    <w:rsid w:val="004C6566"/>
    <w:rsid w:val="004D301C"/>
    <w:rsid w:val="004D7BAF"/>
    <w:rsid w:val="004E7BBF"/>
    <w:rsid w:val="00502554"/>
    <w:rsid w:val="005071EF"/>
    <w:rsid w:val="0051282F"/>
    <w:rsid w:val="00517704"/>
    <w:rsid w:val="00531DFC"/>
    <w:rsid w:val="00535663"/>
    <w:rsid w:val="0055610E"/>
    <w:rsid w:val="00557437"/>
    <w:rsid w:val="00583F21"/>
    <w:rsid w:val="00585755"/>
    <w:rsid w:val="005B0563"/>
    <w:rsid w:val="005B1546"/>
    <w:rsid w:val="005B4160"/>
    <w:rsid w:val="005B6C28"/>
    <w:rsid w:val="005C2643"/>
    <w:rsid w:val="005D0ADE"/>
    <w:rsid w:val="005F231D"/>
    <w:rsid w:val="005F31DC"/>
    <w:rsid w:val="00601C61"/>
    <w:rsid w:val="00602563"/>
    <w:rsid w:val="006133E1"/>
    <w:rsid w:val="00623815"/>
    <w:rsid w:val="00627E00"/>
    <w:rsid w:val="00632C41"/>
    <w:rsid w:val="00663E7F"/>
    <w:rsid w:val="0068228A"/>
    <w:rsid w:val="00694EBB"/>
    <w:rsid w:val="006A4DF9"/>
    <w:rsid w:val="006E11C3"/>
    <w:rsid w:val="006E4B92"/>
    <w:rsid w:val="006F677D"/>
    <w:rsid w:val="0071193D"/>
    <w:rsid w:val="0071583B"/>
    <w:rsid w:val="00733B57"/>
    <w:rsid w:val="007416E2"/>
    <w:rsid w:val="00741CCE"/>
    <w:rsid w:val="007544ED"/>
    <w:rsid w:val="007831B4"/>
    <w:rsid w:val="00795800"/>
    <w:rsid w:val="007A0989"/>
    <w:rsid w:val="007C0ED6"/>
    <w:rsid w:val="007C5943"/>
    <w:rsid w:val="007F3B86"/>
    <w:rsid w:val="00812EDC"/>
    <w:rsid w:val="00814F7E"/>
    <w:rsid w:val="00826984"/>
    <w:rsid w:val="008343BE"/>
    <w:rsid w:val="008C17AC"/>
    <w:rsid w:val="008C5A91"/>
    <w:rsid w:val="008D41FD"/>
    <w:rsid w:val="008E7B83"/>
    <w:rsid w:val="00910465"/>
    <w:rsid w:val="00916120"/>
    <w:rsid w:val="00924C4B"/>
    <w:rsid w:val="00944948"/>
    <w:rsid w:val="0095193F"/>
    <w:rsid w:val="00997AB3"/>
    <w:rsid w:val="009C5310"/>
    <w:rsid w:val="009F3379"/>
    <w:rsid w:val="00A02223"/>
    <w:rsid w:val="00A30952"/>
    <w:rsid w:val="00A311B2"/>
    <w:rsid w:val="00A72FFE"/>
    <w:rsid w:val="00A94D1A"/>
    <w:rsid w:val="00AA219C"/>
    <w:rsid w:val="00AA32C4"/>
    <w:rsid w:val="00AC3D10"/>
    <w:rsid w:val="00AF7891"/>
    <w:rsid w:val="00B06239"/>
    <w:rsid w:val="00B2284D"/>
    <w:rsid w:val="00BA14B4"/>
    <w:rsid w:val="00BC43C9"/>
    <w:rsid w:val="00BC4EE3"/>
    <w:rsid w:val="00BE31EC"/>
    <w:rsid w:val="00BE58B4"/>
    <w:rsid w:val="00C0403D"/>
    <w:rsid w:val="00C1249B"/>
    <w:rsid w:val="00C21DD7"/>
    <w:rsid w:val="00C4014A"/>
    <w:rsid w:val="00C411EA"/>
    <w:rsid w:val="00C86797"/>
    <w:rsid w:val="00C90CED"/>
    <w:rsid w:val="00C90EB0"/>
    <w:rsid w:val="00CA1965"/>
    <w:rsid w:val="00CA2081"/>
    <w:rsid w:val="00CC7974"/>
    <w:rsid w:val="00CE693A"/>
    <w:rsid w:val="00D171E1"/>
    <w:rsid w:val="00D26EF6"/>
    <w:rsid w:val="00D3139F"/>
    <w:rsid w:val="00D32DCF"/>
    <w:rsid w:val="00D34A79"/>
    <w:rsid w:val="00D4235C"/>
    <w:rsid w:val="00D554A8"/>
    <w:rsid w:val="00D85BCA"/>
    <w:rsid w:val="00DB06BE"/>
    <w:rsid w:val="00DB68F5"/>
    <w:rsid w:val="00DF2DD4"/>
    <w:rsid w:val="00E47EA8"/>
    <w:rsid w:val="00E9668E"/>
    <w:rsid w:val="00EA7CAB"/>
    <w:rsid w:val="00EB17F4"/>
    <w:rsid w:val="00EB40E4"/>
    <w:rsid w:val="00EB5661"/>
    <w:rsid w:val="00EC0056"/>
    <w:rsid w:val="00EC5A21"/>
    <w:rsid w:val="00EC6843"/>
    <w:rsid w:val="00EE4346"/>
    <w:rsid w:val="00EF3C68"/>
    <w:rsid w:val="00EF66A5"/>
    <w:rsid w:val="00EF6B32"/>
    <w:rsid w:val="00F24303"/>
    <w:rsid w:val="00F27E93"/>
    <w:rsid w:val="00F27FDF"/>
    <w:rsid w:val="00F45A6D"/>
    <w:rsid w:val="00F47C41"/>
    <w:rsid w:val="00F51539"/>
    <w:rsid w:val="00F66C9D"/>
    <w:rsid w:val="00F9211C"/>
    <w:rsid w:val="00FA0A5F"/>
    <w:rsid w:val="00FC4B09"/>
    <w:rsid w:val="00FD5A3A"/>
    <w:rsid w:val="00FD644B"/>
    <w:rsid w:val="00FD65E9"/>
    <w:rsid w:val="00FE16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80DF06"/>
  <w15:chartTrackingRefBased/>
  <w15:docId w15:val="{4D212C94-A526-476D-B766-63D07389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797"/>
    <w:pPr>
      <w:spacing w:after="0" w:line="240" w:lineRule="auto"/>
    </w:pPr>
    <w:rPr>
      <w:rFonts w:ascii="Candidate_PP" w:eastAsia="Times New Roman" w:hAnsi="Candidate_PP" w:cs="Times New Roman"/>
      <w:kern w:val="0"/>
      <w:szCs w:val="20"/>
      <w:lang w:eastAsia="hr-HR"/>
      <w14:ligatures w14:val="none"/>
    </w:rPr>
  </w:style>
  <w:style w:type="paragraph" w:styleId="Naslov1">
    <w:name w:val="heading 1"/>
    <w:basedOn w:val="Normal"/>
    <w:next w:val="Normal"/>
    <w:link w:val="Naslov1Char"/>
    <w:uiPriority w:val="9"/>
    <w:qFormat/>
    <w:rsid w:val="00C86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C86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C8679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C8679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C86797"/>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C86797"/>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86797"/>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86797"/>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86797"/>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86797"/>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C86797"/>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C86797"/>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C86797"/>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C86797"/>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C8679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8679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8679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86797"/>
    <w:rPr>
      <w:rFonts w:eastAsiaTheme="majorEastAsia" w:cstheme="majorBidi"/>
      <w:color w:val="272727" w:themeColor="text1" w:themeTint="D8"/>
    </w:rPr>
  </w:style>
  <w:style w:type="paragraph" w:styleId="Naslov">
    <w:name w:val="Title"/>
    <w:basedOn w:val="Normal"/>
    <w:next w:val="Normal"/>
    <w:link w:val="NaslovChar"/>
    <w:uiPriority w:val="10"/>
    <w:qFormat/>
    <w:rsid w:val="00C86797"/>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8679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8679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8679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86797"/>
    <w:pPr>
      <w:spacing w:before="160"/>
      <w:jc w:val="center"/>
    </w:pPr>
    <w:rPr>
      <w:i/>
      <w:iCs/>
      <w:color w:val="404040" w:themeColor="text1" w:themeTint="BF"/>
    </w:rPr>
  </w:style>
  <w:style w:type="character" w:customStyle="1" w:styleId="CitatChar">
    <w:name w:val="Citat Char"/>
    <w:basedOn w:val="Zadanifontodlomka"/>
    <w:link w:val="Citat"/>
    <w:uiPriority w:val="29"/>
    <w:rsid w:val="00C86797"/>
    <w:rPr>
      <w:i/>
      <w:iCs/>
      <w:color w:val="404040" w:themeColor="text1" w:themeTint="BF"/>
    </w:rPr>
  </w:style>
  <w:style w:type="paragraph" w:styleId="Odlomakpopisa">
    <w:name w:val="List Paragraph"/>
    <w:basedOn w:val="Normal"/>
    <w:uiPriority w:val="34"/>
    <w:qFormat/>
    <w:rsid w:val="00C86797"/>
    <w:pPr>
      <w:ind w:left="720"/>
      <w:contextualSpacing/>
    </w:pPr>
  </w:style>
  <w:style w:type="character" w:styleId="Jakoisticanje">
    <w:name w:val="Intense Emphasis"/>
    <w:basedOn w:val="Zadanifontodlomka"/>
    <w:uiPriority w:val="21"/>
    <w:qFormat/>
    <w:rsid w:val="00C86797"/>
    <w:rPr>
      <w:i/>
      <w:iCs/>
      <w:color w:val="0F4761" w:themeColor="accent1" w:themeShade="BF"/>
    </w:rPr>
  </w:style>
  <w:style w:type="paragraph" w:styleId="Naglaencitat">
    <w:name w:val="Intense Quote"/>
    <w:basedOn w:val="Normal"/>
    <w:next w:val="Normal"/>
    <w:link w:val="NaglaencitatChar"/>
    <w:uiPriority w:val="30"/>
    <w:qFormat/>
    <w:rsid w:val="00C86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C86797"/>
    <w:rPr>
      <w:i/>
      <w:iCs/>
      <w:color w:val="0F4761" w:themeColor="accent1" w:themeShade="BF"/>
    </w:rPr>
  </w:style>
  <w:style w:type="character" w:styleId="Istaknutareferenca">
    <w:name w:val="Intense Reference"/>
    <w:basedOn w:val="Zadanifontodlomka"/>
    <w:uiPriority w:val="32"/>
    <w:qFormat/>
    <w:rsid w:val="00C86797"/>
    <w:rPr>
      <w:b/>
      <w:bCs/>
      <w:smallCaps/>
      <w:color w:val="0F4761" w:themeColor="accent1" w:themeShade="BF"/>
      <w:spacing w:val="5"/>
    </w:rPr>
  </w:style>
  <w:style w:type="paragraph" w:styleId="Podnoje">
    <w:name w:val="footer"/>
    <w:basedOn w:val="Normal"/>
    <w:link w:val="PodnojeChar"/>
    <w:uiPriority w:val="99"/>
    <w:rsid w:val="00C86797"/>
    <w:pPr>
      <w:tabs>
        <w:tab w:val="center" w:pos="4536"/>
        <w:tab w:val="right" w:pos="9072"/>
      </w:tabs>
    </w:pPr>
  </w:style>
  <w:style w:type="character" w:customStyle="1" w:styleId="PodnojeChar">
    <w:name w:val="Podnožje Char"/>
    <w:basedOn w:val="Zadanifontodlomka"/>
    <w:link w:val="Podnoje"/>
    <w:uiPriority w:val="99"/>
    <w:rsid w:val="00C86797"/>
    <w:rPr>
      <w:rFonts w:ascii="Candidate_PP" w:eastAsia="Times New Roman" w:hAnsi="Candidate_PP" w:cs="Times New Roman"/>
      <w:kern w:val="0"/>
      <w:szCs w:val="20"/>
      <w:lang w:eastAsia="hr-HR"/>
      <w14:ligatures w14:val="none"/>
    </w:rPr>
  </w:style>
  <w:style w:type="paragraph" w:customStyle="1" w:styleId="Standard">
    <w:name w:val="Standard"/>
    <w:rsid w:val="00C86797"/>
    <w:pPr>
      <w:widowControl w:val="0"/>
      <w:suppressAutoHyphens/>
      <w:spacing w:after="0" w:line="240" w:lineRule="auto"/>
    </w:pPr>
    <w:rPr>
      <w:rFonts w:ascii="Times New Roman" w:eastAsia="SimSun" w:hAnsi="Times New Roman" w:cs="Mangal"/>
      <w:sz w:val="24"/>
      <w:szCs w:val="24"/>
      <w:lang w:eastAsia="hi-IN" w:bidi="hi-IN"/>
      <w14:ligatures w14:val="none"/>
    </w:rPr>
  </w:style>
  <w:style w:type="character" w:customStyle="1" w:styleId="fontstyle01">
    <w:name w:val="fontstyle01"/>
    <w:basedOn w:val="Zadanifontodlomka"/>
    <w:rsid w:val="00C86797"/>
    <w:rPr>
      <w:rFonts w:ascii="Helvetica-Bold" w:hAnsi="Helvetica-Bold" w:hint="default"/>
      <w:b/>
      <w:bCs/>
      <w:i w:val="0"/>
      <w:iCs w:val="0"/>
      <w:color w:val="000000"/>
      <w:sz w:val="16"/>
      <w:szCs w:val="16"/>
    </w:rPr>
  </w:style>
  <w:style w:type="paragraph" w:styleId="Tijeloteksta">
    <w:name w:val="Body Text"/>
    <w:basedOn w:val="Normal"/>
    <w:link w:val="TijelotekstaChar"/>
    <w:rsid w:val="00201F60"/>
    <w:rPr>
      <w:rFonts w:ascii="Times New Roman" w:hAnsi="Times New Roman"/>
      <w:sz w:val="24"/>
    </w:rPr>
  </w:style>
  <w:style w:type="character" w:customStyle="1" w:styleId="TijelotekstaChar">
    <w:name w:val="Tijelo teksta Char"/>
    <w:basedOn w:val="Zadanifontodlomka"/>
    <w:link w:val="Tijeloteksta"/>
    <w:rsid w:val="00201F60"/>
    <w:rPr>
      <w:rFonts w:ascii="Times New Roman" w:eastAsia="Times New Roman" w:hAnsi="Times New Roman" w:cs="Times New Roman"/>
      <w:kern w:val="0"/>
      <w:sz w:val="24"/>
      <w:szCs w:val="20"/>
      <w:lang w:eastAsia="hr-HR"/>
      <w14:ligatures w14:val="none"/>
    </w:rPr>
  </w:style>
  <w:style w:type="character" w:customStyle="1" w:styleId="contentpasted0">
    <w:name w:val="contentpasted0"/>
    <w:basedOn w:val="Zadanifontodlomka"/>
    <w:rsid w:val="00B2284D"/>
  </w:style>
  <w:style w:type="paragraph" w:styleId="Uvuenotijeloteksta">
    <w:name w:val="Body Text Indent"/>
    <w:basedOn w:val="Normal"/>
    <w:link w:val="UvuenotijelotekstaChar"/>
    <w:uiPriority w:val="99"/>
    <w:unhideWhenUsed/>
    <w:rsid w:val="00445890"/>
    <w:pPr>
      <w:spacing w:after="120"/>
      <w:ind w:left="283"/>
    </w:pPr>
    <w:rPr>
      <w:rFonts w:ascii="Times New Roman" w:hAnsi="Times New Roman"/>
      <w:sz w:val="24"/>
      <w:szCs w:val="24"/>
      <w:lang w:eastAsia="en-US"/>
    </w:rPr>
  </w:style>
  <w:style w:type="character" w:customStyle="1" w:styleId="UvuenotijelotekstaChar">
    <w:name w:val="Uvučeno tijelo teksta Char"/>
    <w:basedOn w:val="Zadanifontodlomka"/>
    <w:link w:val="Uvuenotijeloteksta"/>
    <w:uiPriority w:val="99"/>
    <w:rsid w:val="0044589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13</Pages>
  <Words>4488</Words>
  <Characters>25588</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Padovan-Banić</dc:creator>
  <cp:keywords/>
  <dc:description/>
  <cp:lastModifiedBy>Mirjana Padovan-Banić</cp:lastModifiedBy>
  <cp:revision>192</cp:revision>
  <cp:lastPrinted>2024-10-23T12:28:00Z</cp:lastPrinted>
  <dcterms:created xsi:type="dcterms:W3CDTF">2024-10-21T08:09:00Z</dcterms:created>
  <dcterms:modified xsi:type="dcterms:W3CDTF">2024-10-23T12:45:00Z</dcterms:modified>
</cp:coreProperties>
</file>