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1453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201D9ABB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2AC5C4F6" w14:textId="77777777" w:rsidR="009E4A1A" w:rsidRPr="00F67C41" w:rsidRDefault="009E4A1A" w:rsidP="009E4A1A">
      <w:pPr>
        <w:jc w:val="center"/>
        <w:rPr>
          <w:rFonts w:ascii="Times New Roman" w:hAnsi="Times New Roman"/>
          <w:b/>
          <w:bCs/>
          <w:szCs w:val="22"/>
        </w:rPr>
      </w:pPr>
      <w:r w:rsidRPr="00F67C41">
        <w:rPr>
          <w:rFonts w:ascii="Times New Roman" w:hAnsi="Times New Roman"/>
          <w:b/>
          <w:bCs/>
          <w:szCs w:val="22"/>
        </w:rPr>
        <w:t>OBRAZLOŽENJE</w:t>
      </w:r>
    </w:p>
    <w:p w14:paraId="0021E0B8" w14:textId="77777777" w:rsidR="009E4A1A" w:rsidRPr="00F67C41" w:rsidRDefault="009E4A1A" w:rsidP="009E4A1A">
      <w:pPr>
        <w:jc w:val="center"/>
        <w:rPr>
          <w:rFonts w:ascii="Times New Roman" w:hAnsi="Times New Roman"/>
          <w:b/>
          <w:bCs/>
          <w:szCs w:val="22"/>
        </w:rPr>
      </w:pPr>
    </w:p>
    <w:p w14:paraId="2EB6B408" w14:textId="77777777" w:rsidR="009E4A1A" w:rsidRPr="00F67C41" w:rsidRDefault="009E4A1A" w:rsidP="009E4A1A">
      <w:pPr>
        <w:jc w:val="center"/>
        <w:rPr>
          <w:rFonts w:ascii="Times New Roman" w:hAnsi="Times New Roman"/>
          <w:b/>
          <w:bCs/>
          <w:szCs w:val="22"/>
        </w:rPr>
      </w:pPr>
    </w:p>
    <w:p w14:paraId="322571CC" w14:textId="77777777" w:rsidR="009E4A1A" w:rsidRPr="00F67C41" w:rsidRDefault="009E4A1A" w:rsidP="009E4A1A">
      <w:pPr>
        <w:jc w:val="center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PRIJEDLOGA I. IZMJENA I DOPUNA PRORAČUNA OPĆINE KOSTRENA ZA</w:t>
      </w:r>
    </w:p>
    <w:p w14:paraId="618B6DA2" w14:textId="7CE21C78" w:rsidR="009E4A1A" w:rsidRPr="00F67C41" w:rsidRDefault="009E4A1A" w:rsidP="009E4A1A">
      <w:pPr>
        <w:jc w:val="center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202</w:t>
      </w:r>
      <w:r>
        <w:rPr>
          <w:rFonts w:ascii="Times New Roman" w:hAnsi="Times New Roman"/>
          <w:bCs/>
          <w:szCs w:val="22"/>
        </w:rPr>
        <w:t>6</w:t>
      </w:r>
      <w:r w:rsidRPr="00F67C41">
        <w:rPr>
          <w:rFonts w:ascii="Times New Roman" w:hAnsi="Times New Roman"/>
          <w:bCs/>
          <w:szCs w:val="22"/>
        </w:rPr>
        <w:t>. GODINU</w:t>
      </w:r>
    </w:p>
    <w:p w14:paraId="3CF9C77A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5566752D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56AA21BA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57DCC95D" w14:textId="435090EC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ab/>
        <w:t>Visina sredstava za financiranje javnih rashoda Općine Kostrena za 202</w:t>
      </w:r>
      <w:r>
        <w:rPr>
          <w:rFonts w:ascii="Times New Roman" w:hAnsi="Times New Roman"/>
          <w:bCs/>
          <w:szCs w:val="22"/>
        </w:rPr>
        <w:t>6</w:t>
      </w:r>
      <w:r w:rsidRPr="00F67C41">
        <w:rPr>
          <w:rFonts w:ascii="Times New Roman" w:hAnsi="Times New Roman"/>
          <w:bCs/>
          <w:szCs w:val="22"/>
        </w:rPr>
        <w:t xml:space="preserve">. godinu utvrđena je Proračunom u iznosu od </w:t>
      </w:r>
      <w:r>
        <w:rPr>
          <w:rFonts w:ascii="Times New Roman" w:hAnsi="Times New Roman"/>
          <w:bCs/>
          <w:szCs w:val="22"/>
        </w:rPr>
        <w:t>31.884.465,00</w:t>
      </w:r>
      <w:r w:rsidRPr="00F67C41">
        <w:rPr>
          <w:rFonts w:ascii="Times New Roman" w:hAnsi="Times New Roman"/>
          <w:bCs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bCs/>
          <w:szCs w:val="22"/>
        </w:rPr>
        <w:t>eur</w:t>
      </w:r>
      <w:proofErr w:type="spellEnd"/>
      <w:r w:rsidRPr="00F67C41">
        <w:rPr>
          <w:rFonts w:ascii="Times New Roman" w:hAnsi="Times New Roman"/>
          <w:bCs/>
          <w:szCs w:val="22"/>
        </w:rPr>
        <w:t xml:space="preserve"> („Službene novine Općine Kostrena“ br. </w:t>
      </w:r>
      <w:r>
        <w:rPr>
          <w:rFonts w:ascii="Times New Roman" w:hAnsi="Times New Roman"/>
          <w:bCs/>
          <w:szCs w:val="22"/>
        </w:rPr>
        <w:t>9</w:t>
      </w:r>
      <w:r w:rsidRPr="00F67C41">
        <w:rPr>
          <w:rFonts w:ascii="Times New Roman" w:hAnsi="Times New Roman"/>
          <w:bCs/>
          <w:szCs w:val="22"/>
        </w:rPr>
        <w:t>/2</w:t>
      </w:r>
      <w:r>
        <w:rPr>
          <w:rFonts w:ascii="Times New Roman" w:hAnsi="Times New Roman"/>
          <w:bCs/>
          <w:szCs w:val="22"/>
        </w:rPr>
        <w:t>5</w:t>
      </w:r>
      <w:r w:rsidRPr="00F67C41">
        <w:rPr>
          <w:rFonts w:ascii="Times New Roman" w:hAnsi="Times New Roman"/>
          <w:bCs/>
          <w:szCs w:val="22"/>
        </w:rPr>
        <w:t xml:space="preserve">). </w:t>
      </w:r>
    </w:p>
    <w:p w14:paraId="4C25EB19" w14:textId="5B9D6265" w:rsidR="009E4A1A" w:rsidRPr="00F67C41" w:rsidRDefault="009E4A1A" w:rsidP="009E4A1A">
      <w:pPr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  <w:szCs w:val="22"/>
        </w:rPr>
        <w:tab/>
      </w:r>
      <w:r w:rsidRPr="00F67C41">
        <w:rPr>
          <w:rFonts w:ascii="Times New Roman" w:hAnsi="Times New Roman"/>
          <w:bCs/>
        </w:rPr>
        <w:t>Temeljem članka 45. Zakona o Proračunu („Narodne novine br. 144/21), te članka 31. Odluke o izvršavanju Proračuna Općine Kostrena za 202</w:t>
      </w:r>
      <w:r w:rsidR="008D5C4B">
        <w:rPr>
          <w:rFonts w:ascii="Times New Roman" w:hAnsi="Times New Roman"/>
          <w:bCs/>
        </w:rPr>
        <w:t>6</w:t>
      </w:r>
      <w:r w:rsidRPr="00F67C41">
        <w:rPr>
          <w:rFonts w:ascii="Times New Roman" w:hAnsi="Times New Roman"/>
          <w:bCs/>
        </w:rPr>
        <w:t xml:space="preserve">. godinu („Službene novine Općine Kostrena“ br. </w:t>
      </w:r>
      <w:r w:rsidR="008D5C4B" w:rsidRPr="008D5C4B">
        <w:rPr>
          <w:rFonts w:ascii="Times New Roman" w:hAnsi="Times New Roman"/>
          <w:bCs/>
        </w:rPr>
        <w:t>9</w:t>
      </w:r>
      <w:r w:rsidRPr="008D5C4B">
        <w:rPr>
          <w:rFonts w:ascii="Times New Roman" w:hAnsi="Times New Roman"/>
          <w:bCs/>
        </w:rPr>
        <w:t>/2</w:t>
      </w:r>
      <w:r w:rsidR="008D5C4B" w:rsidRPr="008D5C4B">
        <w:rPr>
          <w:rFonts w:ascii="Times New Roman" w:hAnsi="Times New Roman"/>
          <w:bCs/>
        </w:rPr>
        <w:t>5</w:t>
      </w:r>
      <w:r w:rsidRPr="008D5C4B">
        <w:rPr>
          <w:rFonts w:ascii="Times New Roman" w:hAnsi="Times New Roman"/>
          <w:bCs/>
        </w:rPr>
        <w:t>“),</w:t>
      </w:r>
      <w:r w:rsidRPr="00F67C41">
        <w:rPr>
          <w:rFonts w:ascii="Times New Roman" w:hAnsi="Times New Roman"/>
          <w:bCs/>
        </w:rPr>
        <w:t xml:space="preserve"> praćenja podataka o naplati prihoda i izvršenju rashoda Proračuna, te razmatranjem stvarnih mogućnosti za realizaciju projekata po pojedinim programima, ukazuje se potreba novog  uravnoteženja Proračuna Općine Kostrena za 202</w:t>
      </w:r>
      <w:r w:rsidR="008D5C4B">
        <w:rPr>
          <w:rFonts w:ascii="Times New Roman" w:hAnsi="Times New Roman"/>
          <w:bCs/>
        </w:rPr>
        <w:t>6</w:t>
      </w:r>
      <w:r w:rsidRPr="00F67C41">
        <w:rPr>
          <w:rFonts w:ascii="Times New Roman" w:hAnsi="Times New Roman"/>
          <w:bCs/>
        </w:rPr>
        <w:t>.godinu.</w:t>
      </w:r>
    </w:p>
    <w:p w14:paraId="65B8F0A7" w14:textId="77777777" w:rsidR="009E4A1A" w:rsidRPr="00F67C41" w:rsidRDefault="009E4A1A" w:rsidP="009E4A1A">
      <w:pPr>
        <w:jc w:val="both"/>
        <w:rPr>
          <w:rFonts w:ascii="Times New Roman" w:hAnsi="Times New Roman"/>
          <w:bCs/>
        </w:rPr>
      </w:pPr>
      <w:r w:rsidRPr="006A7CC2">
        <w:rPr>
          <w:rFonts w:ascii="Times New Roman" w:hAnsi="Times New Roman"/>
          <w:bCs/>
        </w:rPr>
        <w:t>Razlozi za to jesu:</w:t>
      </w:r>
    </w:p>
    <w:p w14:paraId="02F516F4" w14:textId="1E41935D" w:rsidR="009E4A1A" w:rsidRPr="00F67C41" w:rsidRDefault="009E4A1A" w:rsidP="009E4A1A">
      <w:pPr>
        <w:ind w:left="568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>- Odluka o raspodjeli rezultata Proračuna Općine Kostrena za 202</w:t>
      </w:r>
      <w:r w:rsidR="002311E1">
        <w:rPr>
          <w:rFonts w:ascii="Times New Roman" w:hAnsi="Times New Roman"/>
          <w:bCs/>
        </w:rPr>
        <w:t>5</w:t>
      </w:r>
      <w:r w:rsidRPr="00F67C41">
        <w:rPr>
          <w:rFonts w:ascii="Times New Roman" w:hAnsi="Times New Roman"/>
          <w:bCs/>
        </w:rPr>
        <w:t>. godinu  kojom je utvrđena visina višk</w:t>
      </w:r>
      <w:r w:rsidR="002311E1">
        <w:rPr>
          <w:rFonts w:ascii="Times New Roman" w:hAnsi="Times New Roman"/>
          <w:bCs/>
        </w:rPr>
        <w:t>ova i manjkova</w:t>
      </w:r>
      <w:r w:rsidRPr="00F67C41">
        <w:rPr>
          <w:rFonts w:ascii="Times New Roman" w:hAnsi="Times New Roman"/>
          <w:bCs/>
        </w:rPr>
        <w:t xml:space="preserve"> prihoda</w:t>
      </w:r>
      <w:r w:rsidR="002311E1">
        <w:rPr>
          <w:rFonts w:ascii="Times New Roman" w:hAnsi="Times New Roman"/>
          <w:bCs/>
        </w:rPr>
        <w:t xml:space="preserve"> i primitaka</w:t>
      </w:r>
      <w:r w:rsidRPr="00F67C41">
        <w:rPr>
          <w:rFonts w:ascii="Times New Roman" w:hAnsi="Times New Roman"/>
          <w:bCs/>
        </w:rPr>
        <w:t xml:space="preserve"> iz protekle godine i način raspodjele istog. </w:t>
      </w:r>
    </w:p>
    <w:p w14:paraId="0F7E51C8" w14:textId="4101F21D" w:rsidR="009E4A1A" w:rsidRPr="00F67C41" w:rsidRDefault="009E4A1A" w:rsidP="009E4A1A">
      <w:pPr>
        <w:ind w:left="568" w:firstLine="32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>- Nova procjena prihoda proračuna za 202</w:t>
      </w:r>
      <w:r w:rsidR="002311E1">
        <w:rPr>
          <w:rFonts w:ascii="Times New Roman" w:hAnsi="Times New Roman"/>
          <w:bCs/>
        </w:rPr>
        <w:t>6</w:t>
      </w:r>
      <w:r w:rsidRPr="00F67C41">
        <w:rPr>
          <w:rFonts w:ascii="Times New Roman" w:hAnsi="Times New Roman"/>
          <w:bCs/>
        </w:rPr>
        <w:t>. godinu temeljena na dosadašnjim saznanjima o naplati prihoda tijekom godine</w:t>
      </w:r>
    </w:p>
    <w:p w14:paraId="7C140F8A" w14:textId="77777777" w:rsidR="009E4A1A" w:rsidRPr="00F67C41" w:rsidRDefault="009E4A1A" w:rsidP="009E4A1A">
      <w:pPr>
        <w:ind w:left="568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 xml:space="preserve"> - Analizom troškova po pojedinim aktivnostima uočeno je da je iz objektivnih razloga potrebno  izvršiti izmijeniti planske vrijednosti te planirati neke aktivnosti i projekte koji prvotno nisu bili planirani  </w:t>
      </w:r>
    </w:p>
    <w:p w14:paraId="28A52695" w14:textId="06929991" w:rsidR="009E4A1A" w:rsidRPr="00F67C41" w:rsidRDefault="009E4A1A" w:rsidP="009E4A1A">
      <w:pPr>
        <w:ind w:left="568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>Iz ove činjenice proizašla je potreba prenamjene sredstava između pojedinih programa, projekata i aktivnosti. Isto tako potrebno je rasporediti rezultat poslovanja iz 202</w:t>
      </w:r>
      <w:r w:rsidR="002311E1">
        <w:rPr>
          <w:rFonts w:ascii="Times New Roman" w:hAnsi="Times New Roman"/>
          <w:bCs/>
        </w:rPr>
        <w:t>5</w:t>
      </w:r>
      <w:r w:rsidRPr="00F67C41">
        <w:rPr>
          <w:rFonts w:ascii="Times New Roman" w:hAnsi="Times New Roman"/>
          <w:bCs/>
        </w:rPr>
        <w:t>.g. i osigurati sredstva za izvršavanje nekih potpuno novih aktivnosti za koje nisu bila osigurana sredstva.</w:t>
      </w:r>
    </w:p>
    <w:p w14:paraId="62C5E8EF" w14:textId="3D4A3F6E" w:rsidR="009E4A1A" w:rsidRDefault="009E4A1A" w:rsidP="009E4A1A">
      <w:pPr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>Prijedlogom  I. izmjena i dopuna  Proračuna za 202</w:t>
      </w:r>
      <w:r w:rsidR="002311E1">
        <w:rPr>
          <w:rFonts w:ascii="Times New Roman" w:hAnsi="Times New Roman"/>
          <w:bCs/>
        </w:rPr>
        <w:t>6</w:t>
      </w:r>
      <w:r w:rsidRPr="00F67C41">
        <w:rPr>
          <w:rFonts w:ascii="Times New Roman" w:hAnsi="Times New Roman"/>
          <w:bCs/>
        </w:rPr>
        <w:t xml:space="preserve">. godinu predlaže se </w:t>
      </w:r>
      <w:r w:rsidR="002311E1">
        <w:rPr>
          <w:rFonts w:ascii="Times New Roman" w:hAnsi="Times New Roman"/>
          <w:bCs/>
        </w:rPr>
        <w:t xml:space="preserve">smanjenje </w:t>
      </w:r>
      <w:r w:rsidRPr="00F67C41">
        <w:rPr>
          <w:rFonts w:ascii="Times New Roman" w:hAnsi="Times New Roman"/>
          <w:bCs/>
        </w:rPr>
        <w:t xml:space="preserve">proračuna u ukupnom iznosu od </w:t>
      </w:r>
      <w:r w:rsidR="00603BE4">
        <w:rPr>
          <w:rFonts w:ascii="Times New Roman" w:hAnsi="Times New Roman"/>
          <w:bCs/>
        </w:rPr>
        <w:t>213.420</w:t>
      </w:r>
      <w:r w:rsidRPr="00F67C41">
        <w:rPr>
          <w:rFonts w:ascii="Times New Roman" w:hAnsi="Times New Roman"/>
          <w:bCs/>
        </w:rPr>
        <w:t xml:space="preserve"> </w:t>
      </w:r>
      <w:proofErr w:type="spellStart"/>
      <w:r w:rsidRPr="00F67C41">
        <w:rPr>
          <w:rFonts w:ascii="Times New Roman" w:hAnsi="Times New Roman"/>
          <w:bCs/>
        </w:rPr>
        <w:t>eur</w:t>
      </w:r>
      <w:proofErr w:type="spellEnd"/>
      <w:r w:rsidRPr="00F67C41">
        <w:rPr>
          <w:rFonts w:ascii="Times New Roman" w:hAnsi="Times New Roman"/>
          <w:bCs/>
        </w:rPr>
        <w:t>.</w:t>
      </w:r>
    </w:p>
    <w:p w14:paraId="3F9649C6" w14:textId="77777777" w:rsidR="00603BE4" w:rsidRDefault="00603BE4" w:rsidP="009E4A1A">
      <w:pPr>
        <w:jc w:val="both"/>
        <w:rPr>
          <w:rFonts w:ascii="Times New Roman" w:hAnsi="Times New Roman"/>
          <w:bCs/>
        </w:rPr>
      </w:pPr>
    </w:p>
    <w:p w14:paraId="3BBBAB4F" w14:textId="2A4D29BB" w:rsidR="00603BE4" w:rsidRDefault="00603BE4" w:rsidP="009E4A1A">
      <w:pPr>
        <w:jc w:val="both"/>
        <w:rPr>
          <w:rFonts w:ascii="Times New Roman" w:hAnsi="Times New Roman"/>
          <w:bCs/>
        </w:rPr>
      </w:pPr>
      <w:r>
        <w:rPr>
          <w:noProof/>
          <w14:ligatures w14:val="standardContextual"/>
        </w:rPr>
        <w:drawing>
          <wp:inline distT="0" distB="0" distL="0" distR="0" wp14:anchorId="6D46C2AC" wp14:editId="035BC128">
            <wp:extent cx="5760720" cy="3782695"/>
            <wp:effectExtent l="0" t="0" r="0" b="8255"/>
            <wp:docPr id="11194514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14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03A5" w14:textId="77777777" w:rsidR="00603BE4" w:rsidRPr="00F67C41" w:rsidRDefault="00603BE4" w:rsidP="009E4A1A">
      <w:pPr>
        <w:jc w:val="both"/>
        <w:rPr>
          <w:rFonts w:ascii="Times New Roman" w:hAnsi="Times New Roman"/>
          <w:bCs/>
        </w:rPr>
      </w:pPr>
    </w:p>
    <w:p w14:paraId="5D860B9D" w14:textId="03D3A85F" w:rsidR="009E4A1A" w:rsidRPr="00F67C41" w:rsidRDefault="009E4A1A" w:rsidP="009E4A1A">
      <w:pPr>
        <w:jc w:val="both"/>
        <w:rPr>
          <w:rFonts w:ascii="Times New Roman" w:hAnsi="Times New Roman"/>
          <w:bCs/>
        </w:rPr>
      </w:pPr>
    </w:p>
    <w:p w14:paraId="7A786A5C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789553F0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13C21C98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18CFB72E" w14:textId="77777777" w:rsidR="009E4A1A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7A2542">
        <w:rPr>
          <w:rFonts w:ascii="Times New Roman" w:hAnsi="Times New Roman"/>
          <w:bCs/>
          <w:szCs w:val="22"/>
        </w:rPr>
        <w:t>Raspored prihoda i primitaka te rashoda i izdataka po vrstama prikazan je u slijedećoj  tabeli:</w:t>
      </w:r>
    </w:p>
    <w:p w14:paraId="184137EA" w14:textId="77777777" w:rsidR="00FD07EA" w:rsidRDefault="00FD07EA" w:rsidP="009E4A1A">
      <w:pPr>
        <w:jc w:val="both"/>
        <w:rPr>
          <w:rFonts w:ascii="Times New Roman" w:hAnsi="Times New Roman"/>
          <w:bCs/>
          <w:szCs w:val="22"/>
        </w:rPr>
      </w:pPr>
    </w:p>
    <w:p w14:paraId="6943771C" w14:textId="3F5CDE6A" w:rsidR="006A7CC2" w:rsidRDefault="00FD07EA" w:rsidP="009E4A1A">
      <w:pPr>
        <w:jc w:val="both"/>
        <w:rPr>
          <w:rFonts w:ascii="Times New Roman" w:hAnsi="Times New Roman"/>
          <w:bCs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2C52089D" wp14:editId="54692191">
            <wp:extent cx="5760720" cy="4667885"/>
            <wp:effectExtent l="0" t="0" r="0" b="0"/>
            <wp:docPr id="4864763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76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5FA7" w14:textId="140A22DA" w:rsidR="006A7CC2" w:rsidRDefault="003C635B" w:rsidP="006A7CC2">
      <w:pPr>
        <w:tabs>
          <w:tab w:val="left" w:pos="1263"/>
        </w:tabs>
        <w:jc w:val="both"/>
        <w:rPr>
          <w:rFonts w:ascii="Times New Roman" w:hAnsi="Times New Roman"/>
          <w:bCs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38234848" wp14:editId="094556AE">
            <wp:extent cx="5760720" cy="1171575"/>
            <wp:effectExtent l="0" t="0" r="0" b="9525"/>
            <wp:docPr id="19346515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515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542">
        <w:rPr>
          <w:noProof/>
          <w14:ligatures w14:val="standardContextual"/>
        </w:rPr>
        <w:drawing>
          <wp:inline distT="0" distB="0" distL="0" distR="0" wp14:anchorId="63E7CD59" wp14:editId="515B0D91">
            <wp:extent cx="5760720" cy="781685"/>
            <wp:effectExtent l="0" t="0" r="0" b="0"/>
            <wp:docPr id="1631986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865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CC2">
        <w:rPr>
          <w:rFonts w:ascii="Times New Roman" w:hAnsi="Times New Roman"/>
          <w:bCs/>
          <w:szCs w:val="22"/>
        </w:rPr>
        <w:tab/>
      </w:r>
    </w:p>
    <w:p w14:paraId="79378216" w14:textId="77777777" w:rsidR="006A7CC2" w:rsidRDefault="006A7CC2" w:rsidP="009E4A1A">
      <w:pPr>
        <w:jc w:val="both"/>
        <w:rPr>
          <w:rFonts w:ascii="Times New Roman" w:hAnsi="Times New Roman"/>
          <w:bCs/>
          <w:szCs w:val="22"/>
        </w:rPr>
      </w:pPr>
    </w:p>
    <w:p w14:paraId="7DE0200D" w14:textId="77777777" w:rsidR="006A7CC2" w:rsidRDefault="006A7CC2" w:rsidP="009E4A1A">
      <w:pPr>
        <w:jc w:val="both"/>
        <w:rPr>
          <w:rFonts w:ascii="Times New Roman" w:hAnsi="Times New Roman"/>
          <w:bCs/>
          <w:szCs w:val="22"/>
        </w:rPr>
      </w:pPr>
    </w:p>
    <w:p w14:paraId="516E9F16" w14:textId="77777777" w:rsidR="006A7CC2" w:rsidRPr="00F67C41" w:rsidRDefault="006A7CC2" w:rsidP="009E4A1A">
      <w:pPr>
        <w:jc w:val="both"/>
        <w:rPr>
          <w:rFonts w:ascii="Times New Roman" w:hAnsi="Times New Roman"/>
          <w:bCs/>
          <w:szCs w:val="22"/>
        </w:rPr>
      </w:pPr>
    </w:p>
    <w:p w14:paraId="73B32FE2" w14:textId="2AF01D28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3C40D894" w14:textId="09208AE3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1EC179C3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7F68F910" w14:textId="0A29C1CA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6B775BC1" w14:textId="77777777" w:rsidR="009E4A1A" w:rsidRDefault="009E4A1A" w:rsidP="009E4A1A">
      <w:pPr>
        <w:jc w:val="both"/>
        <w:rPr>
          <w:rFonts w:ascii="Times New Roman" w:hAnsi="Times New Roman"/>
          <w:noProof/>
          <w:highlight w:val="yellow"/>
          <w14:ligatures w14:val="standardContextual"/>
        </w:rPr>
      </w:pPr>
    </w:p>
    <w:p w14:paraId="5635B9A4" w14:textId="77777777" w:rsidR="007A2542" w:rsidRPr="00F67C41" w:rsidRDefault="007A2542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5D07DFD1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Prihodi od poslovanja  predloženi su za povećanje kako slijedi:</w:t>
      </w:r>
    </w:p>
    <w:p w14:paraId="12223390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4520DE99" w14:textId="6E312C4D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 xml:space="preserve"> „Prihodi od poreza“ predlažu se za povećanje u iznosu od </w:t>
      </w:r>
      <w:r w:rsidR="00E151E7">
        <w:rPr>
          <w:rFonts w:ascii="Times New Roman" w:hAnsi="Times New Roman"/>
          <w:bCs/>
          <w:szCs w:val="22"/>
        </w:rPr>
        <w:t>9.610,00</w:t>
      </w:r>
      <w:r w:rsidRPr="00F67C41">
        <w:rPr>
          <w:rFonts w:ascii="Times New Roman" w:hAnsi="Times New Roman"/>
          <w:bCs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bCs/>
          <w:szCs w:val="22"/>
        </w:rPr>
        <w:t>eur</w:t>
      </w:r>
      <w:proofErr w:type="spellEnd"/>
      <w:r w:rsidRPr="00F67C41">
        <w:rPr>
          <w:rFonts w:ascii="Times New Roman" w:hAnsi="Times New Roman"/>
          <w:bCs/>
          <w:szCs w:val="22"/>
        </w:rPr>
        <w:t xml:space="preserve"> i to temeljem procjene projekcije do kraja godine, a sukladno dosadašnjem izvršenju prihoda od poreza</w:t>
      </w:r>
      <w:r w:rsidR="00D32275">
        <w:rPr>
          <w:rFonts w:ascii="Times New Roman" w:hAnsi="Times New Roman"/>
          <w:bCs/>
          <w:szCs w:val="22"/>
        </w:rPr>
        <w:t xml:space="preserve"> na nekretnine</w:t>
      </w:r>
      <w:r w:rsidRPr="00F67C41">
        <w:rPr>
          <w:rFonts w:ascii="Times New Roman" w:hAnsi="Times New Roman"/>
          <w:bCs/>
          <w:szCs w:val="22"/>
        </w:rPr>
        <w:t xml:space="preserve">. </w:t>
      </w:r>
    </w:p>
    <w:p w14:paraId="190871C5" w14:textId="77777777" w:rsidR="009E4A1A" w:rsidRPr="00F67C41" w:rsidRDefault="009E4A1A" w:rsidP="009E4A1A">
      <w:pPr>
        <w:ind w:left="348"/>
        <w:jc w:val="both"/>
        <w:rPr>
          <w:rFonts w:ascii="Times New Roman" w:hAnsi="Times New Roman"/>
          <w:bCs/>
          <w:szCs w:val="22"/>
        </w:rPr>
      </w:pPr>
    </w:p>
    <w:p w14:paraId="74015267" w14:textId="6D681B01" w:rsidR="009E4A1A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 xml:space="preserve">„Pomoći iz inozemstva i od subjekata unutar općeg proračuna„ predloženi su za </w:t>
      </w:r>
      <w:r w:rsidR="00603BE4">
        <w:rPr>
          <w:rFonts w:ascii="Times New Roman" w:hAnsi="Times New Roman"/>
          <w:bCs/>
          <w:szCs w:val="22"/>
        </w:rPr>
        <w:t>povećanje</w:t>
      </w:r>
      <w:r w:rsidRPr="00F67C41">
        <w:rPr>
          <w:rFonts w:ascii="Times New Roman" w:hAnsi="Times New Roman"/>
          <w:bCs/>
          <w:szCs w:val="22"/>
        </w:rPr>
        <w:t xml:space="preserve"> u ukupnom iznosu od </w:t>
      </w:r>
      <w:r w:rsidR="00603BE4">
        <w:rPr>
          <w:rFonts w:ascii="Times New Roman" w:hAnsi="Times New Roman"/>
          <w:bCs/>
          <w:szCs w:val="22"/>
        </w:rPr>
        <w:t>818.</w:t>
      </w:r>
      <w:r w:rsidR="00BE225C">
        <w:rPr>
          <w:rFonts w:ascii="Times New Roman" w:hAnsi="Times New Roman"/>
          <w:bCs/>
          <w:szCs w:val="22"/>
        </w:rPr>
        <w:t>610</w:t>
      </w:r>
      <w:r w:rsidRPr="00F67C41">
        <w:rPr>
          <w:rFonts w:ascii="Times New Roman" w:hAnsi="Times New Roman"/>
          <w:bCs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bCs/>
          <w:szCs w:val="22"/>
        </w:rPr>
        <w:t>eur</w:t>
      </w:r>
      <w:proofErr w:type="spellEnd"/>
      <w:r w:rsidRPr="00F67C41">
        <w:rPr>
          <w:rFonts w:ascii="Times New Roman" w:hAnsi="Times New Roman"/>
          <w:bCs/>
          <w:szCs w:val="22"/>
        </w:rPr>
        <w:t xml:space="preserve">. </w:t>
      </w:r>
      <w:r w:rsidR="00603BE4">
        <w:rPr>
          <w:rFonts w:ascii="Times New Roman" w:hAnsi="Times New Roman"/>
          <w:bCs/>
          <w:szCs w:val="22"/>
        </w:rPr>
        <w:t>Povećanje</w:t>
      </w:r>
      <w:r w:rsidRPr="00F67C41">
        <w:rPr>
          <w:rFonts w:ascii="Times New Roman" w:hAnsi="Times New Roman"/>
          <w:bCs/>
          <w:szCs w:val="22"/>
        </w:rPr>
        <w:t xml:space="preserve"> je nastalo temeljem nove procjene potencijalnog dobivanja pomoći koje se očekuje, te prijenosa sredstava pomoći</w:t>
      </w:r>
      <w:r w:rsidR="00603BE4">
        <w:rPr>
          <w:rFonts w:ascii="Times New Roman" w:hAnsi="Times New Roman"/>
          <w:bCs/>
          <w:szCs w:val="22"/>
        </w:rPr>
        <w:t xml:space="preserve"> i primitaka iz kredita</w:t>
      </w:r>
      <w:r w:rsidRPr="00F67C41">
        <w:rPr>
          <w:rFonts w:ascii="Times New Roman" w:hAnsi="Times New Roman"/>
          <w:bCs/>
          <w:szCs w:val="22"/>
        </w:rPr>
        <w:t xml:space="preserve"> iz prethodne godine koja su</w:t>
      </w:r>
      <w:r w:rsidR="00603BE4">
        <w:rPr>
          <w:rFonts w:ascii="Times New Roman" w:hAnsi="Times New Roman"/>
          <w:bCs/>
          <w:szCs w:val="22"/>
        </w:rPr>
        <w:t xml:space="preserve"> trebala biti </w:t>
      </w:r>
      <w:proofErr w:type="spellStart"/>
      <w:r w:rsidR="00603BE4">
        <w:rPr>
          <w:rFonts w:ascii="Times New Roman" w:hAnsi="Times New Roman"/>
          <w:bCs/>
          <w:szCs w:val="22"/>
        </w:rPr>
        <w:t>uprihodovana</w:t>
      </w:r>
      <w:proofErr w:type="spellEnd"/>
      <w:r w:rsidR="00603BE4">
        <w:rPr>
          <w:rFonts w:ascii="Times New Roman" w:hAnsi="Times New Roman"/>
          <w:bCs/>
          <w:szCs w:val="22"/>
        </w:rPr>
        <w:t xml:space="preserve"> u 2025.godini.</w:t>
      </w:r>
    </w:p>
    <w:p w14:paraId="274F0D7A" w14:textId="77777777" w:rsidR="00603BE4" w:rsidRPr="00F67C41" w:rsidRDefault="00603BE4" w:rsidP="009E4A1A">
      <w:pPr>
        <w:jc w:val="both"/>
        <w:rPr>
          <w:rFonts w:ascii="Times New Roman" w:hAnsi="Times New Roman"/>
          <w:bCs/>
          <w:szCs w:val="22"/>
        </w:rPr>
      </w:pPr>
    </w:p>
    <w:p w14:paraId="71C33054" w14:textId="6750C385" w:rsidR="009E4A1A" w:rsidRPr="00BA16CD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BA16CD">
        <w:rPr>
          <w:rFonts w:ascii="Times New Roman" w:hAnsi="Times New Roman"/>
          <w:bCs/>
          <w:szCs w:val="22"/>
        </w:rPr>
        <w:t>Pomoći iz inozemstva i od subjekata unutar općeg proračuna ukupno</w:t>
      </w:r>
      <w:r w:rsidR="00083C90" w:rsidRPr="00BA16CD">
        <w:rPr>
          <w:rFonts w:ascii="Times New Roman" w:hAnsi="Times New Roman"/>
          <w:bCs/>
          <w:szCs w:val="22"/>
        </w:rPr>
        <w:t xml:space="preserve"> se povećavaju za 818.</w:t>
      </w:r>
      <w:r w:rsidR="00585A74">
        <w:rPr>
          <w:rFonts w:ascii="Times New Roman" w:hAnsi="Times New Roman"/>
          <w:bCs/>
          <w:szCs w:val="22"/>
        </w:rPr>
        <w:t>610</w:t>
      </w:r>
      <w:r w:rsidR="00083C90" w:rsidRPr="00BA16CD">
        <w:rPr>
          <w:rFonts w:ascii="Times New Roman" w:hAnsi="Times New Roman"/>
          <w:bCs/>
          <w:szCs w:val="22"/>
        </w:rPr>
        <w:t xml:space="preserve">,00 </w:t>
      </w:r>
      <w:proofErr w:type="spellStart"/>
      <w:r w:rsidR="00083C90" w:rsidRPr="00BA16CD">
        <w:rPr>
          <w:rFonts w:ascii="Times New Roman" w:hAnsi="Times New Roman"/>
          <w:bCs/>
          <w:szCs w:val="22"/>
        </w:rPr>
        <w:t>eur</w:t>
      </w:r>
      <w:proofErr w:type="spellEnd"/>
      <w:r w:rsidR="00083C90" w:rsidRPr="00BA16CD">
        <w:rPr>
          <w:rFonts w:ascii="Times New Roman" w:hAnsi="Times New Roman"/>
          <w:bCs/>
          <w:szCs w:val="22"/>
        </w:rPr>
        <w:t xml:space="preserve">. Promjene se odnose na: </w:t>
      </w:r>
      <w:r w:rsidRPr="00BA16CD">
        <w:rPr>
          <w:rFonts w:ascii="Times New Roman" w:hAnsi="Times New Roman"/>
          <w:bCs/>
          <w:szCs w:val="22"/>
        </w:rPr>
        <w:t xml:space="preserve"> </w:t>
      </w:r>
    </w:p>
    <w:p w14:paraId="6821EA8B" w14:textId="77777777" w:rsidR="009E4A1A" w:rsidRPr="00BA16CD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5B610453" w14:textId="03EF20D4" w:rsidR="009E4A1A" w:rsidRPr="00BA16CD" w:rsidRDefault="009E4A1A" w:rsidP="009E4A1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16CD">
        <w:rPr>
          <w:rFonts w:ascii="Times New Roman" w:hAnsi="Times New Roman" w:cs="Times New Roman"/>
        </w:rPr>
        <w:t xml:space="preserve">Tekuće pomoći iz državnog proračuna za fiskalnu održivost vrtića – </w:t>
      </w:r>
      <w:r w:rsidR="00083C90" w:rsidRPr="00BA16CD">
        <w:rPr>
          <w:rFonts w:ascii="Times New Roman" w:hAnsi="Times New Roman" w:cs="Times New Roman"/>
        </w:rPr>
        <w:t xml:space="preserve">povećavaju se za </w:t>
      </w:r>
      <w:r w:rsidR="00377580">
        <w:rPr>
          <w:rFonts w:ascii="Times New Roman" w:hAnsi="Times New Roman" w:cs="Times New Roman"/>
        </w:rPr>
        <w:t>1.950,00</w:t>
      </w:r>
      <w:r w:rsidR="00083C90" w:rsidRPr="00BA16CD">
        <w:rPr>
          <w:rFonts w:ascii="Times New Roman" w:hAnsi="Times New Roman" w:cs="Times New Roman"/>
        </w:rPr>
        <w:t xml:space="preserve"> </w:t>
      </w:r>
      <w:proofErr w:type="spellStart"/>
      <w:r w:rsidR="00083C90" w:rsidRPr="00BA16CD">
        <w:rPr>
          <w:rFonts w:ascii="Times New Roman" w:hAnsi="Times New Roman" w:cs="Times New Roman"/>
        </w:rPr>
        <w:t>eur</w:t>
      </w:r>
      <w:proofErr w:type="spellEnd"/>
    </w:p>
    <w:p w14:paraId="33EFBAFF" w14:textId="65FBCA60" w:rsidR="009E4A1A" w:rsidRPr="00473E3C" w:rsidRDefault="005A2112" w:rsidP="009E4A1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3E3C">
        <w:rPr>
          <w:rFonts w:ascii="Times New Roman" w:hAnsi="Times New Roman" w:cs="Times New Roman"/>
        </w:rPr>
        <w:t>Povećanje od</w:t>
      </w:r>
      <w:r w:rsidR="000F754F" w:rsidRPr="00473E3C">
        <w:rPr>
          <w:rFonts w:ascii="Times New Roman" w:hAnsi="Times New Roman" w:cs="Times New Roman"/>
        </w:rPr>
        <w:t xml:space="preserve"> </w:t>
      </w:r>
      <w:r w:rsidR="003E7930" w:rsidRPr="00473E3C">
        <w:rPr>
          <w:rFonts w:ascii="Times New Roman" w:hAnsi="Times New Roman" w:cs="Times New Roman"/>
        </w:rPr>
        <w:t xml:space="preserve">34.960,00 </w:t>
      </w:r>
      <w:proofErr w:type="spellStart"/>
      <w:r w:rsidR="009E4A1A" w:rsidRPr="00473E3C">
        <w:rPr>
          <w:rFonts w:ascii="Times New Roman" w:hAnsi="Times New Roman" w:cs="Times New Roman"/>
        </w:rPr>
        <w:t>eur</w:t>
      </w:r>
      <w:proofErr w:type="spellEnd"/>
      <w:r w:rsidRPr="00473E3C">
        <w:rPr>
          <w:rFonts w:ascii="Times New Roman" w:hAnsi="Times New Roman" w:cs="Times New Roman"/>
        </w:rPr>
        <w:t xml:space="preserve"> Kapitalnih pomoći </w:t>
      </w:r>
      <w:r w:rsidR="00281704" w:rsidRPr="00473E3C">
        <w:rPr>
          <w:rFonts w:ascii="Times New Roman" w:hAnsi="Times New Roman" w:cs="Times New Roman"/>
        </w:rPr>
        <w:t xml:space="preserve">iz državnog proračuna odnosi se na sredstva </w:t>
      </w:r>
      <w:r w:rsidR="009E4A1A" w:rsidRPr="00473E3C">
        <w:rPr>
          <w:rFonts w:ascii="Times New Roman" w:hAnsi="Times New Roman" w:cs="Times New Roman"/>
        </w:rPr>
        <w:t xml:space="preserve"> Ministarstva demografije</w:t>
      </w:r>
      <w:r w:rsidR="00E71262" w:rsidRPr="00473E3C">
        <w:rPr>
          <w:rFonts w:ascii="Times New Roman" w:hAnsi="Times New Roman" w:cs="Times New Roman"/>
        </w:rPr>
        <w:t xml:space="preserve">. </w:t>
      </w:r>
      <w:r w:rsidR="00EC0504" w:rsidRPr="00473E3C">
        <w:rPr>
          <w:rFonts w:ascii="Times New Roman" w:hAnsi="Times New Roman" w:cs="Times New Roman"/>
        </w:rPr>
        <w:t>Početkom godine uslijedila je isplata</w:t>
      </w:r>
      <w:r w:rsidR="00E71262" w:rsidRPr="00473E3C">
        <w:rPr>
          <w:rFonts w:ascii="Times New Roman" w:hAnsi="Times New Roman" w:cs="Times New Roman"/>
        </w:rPr>
        <w:t>11</w:t>
      </w:r>
      <w:r w:rsidR="00317E4E" w:rsidRPr="00473E3C">
        <w:rPr>
          <w:rFonts w:ascii="Times New Roman" w:hAnsi="Times New Roman" w:cs="Times New Roman"/>
        </w:rPr>
        <w:t xml:space="preserve">.960 </w:t>
      </w:r>
      <w:proofErr w:type="spellStart"/>
      <w:r w:rsidR="00317E4E" w:rsidRPr="00473E3C">
        <w:rPr>
          <w:rFonts w:ascii="Times New Roman" w:hAnsi="Times New Roman" w:cs="Times New Roman"/>
        </w:rPr>
        <w:t>eur</w:t>
      </w:r>
      <w:proofErr w:type="spellEnd"/>
      <w:r w:rsidR="00EC0504" w:rsidRPr="00473E3C">
        <w:rPr>
          <w:rFonts w:ascii="Times New Roman" w:hAnsi="Times New Roman" w:cs="Times New Roman"/>
        </w:rPr>
        <w:t xml:space="preserve"> koja je bila očekivana u 2025. g., a 23.000 </w:t>
      </w:r>
      <w:proofErr w:type="spellStart"/>
      <w:r w:rsidR="00EC0504" w:rsidRPr="00473E3C">
        <w:rPr>
          <w:rFonts w:ascii="Times New Roman" w:hAnsi="Times New Roman" w:cs="Times New Roman"/>
        </w:rPr>
        <w:t>eur</w:t>
      </w:r>
      <w:proofErr w:type="spellEnd"/>
      <w:r w:rsidR="00EC0504" w:rsidRPr="00473E3C">
        <w:rPr>
          <w:rFonts w:ascii="Times New Roman" w:hAnsi="Times New Roman" w:cs="Times New Roman"/>
        </w:rPr>
        <w:t xml:space="preserve"> odnosi se na </w:t>
      </w:r>
      <w:r w:rsidR="009405CF" w:rsidRPr="00473E3C">
        <w:rPr>
          <w:rFonts w:ascii="Times New Roman" w:hAnsi="Times New Roman" w:cs="Times New Roman"/>
        </w:rPr>
        <w:t>očekivana sredstva krajem godine i to temeljem natječaja</w:t>
      </w:r>
      <w:r w:rsidR="008F32ED" w:rsidRPr="00473E3C">
        <w:rPr>
          <w:rFonts w:ascii="Times New Roman" w:hAnsi="Times New Roman" w:cs="Times New Roman"/>
        </w:rPr>
        <w:t xml:space="preserve"> na koji se općina planira prijaviti za nabavku</w:t>
      </w:r>
      <w:r w:rsidR="00473E3C" w:rsidRPr="00473E3C">
        <w:rPr>
          <w:rFonts w:ascii="Times New Roman" w:hAnsi="Times New Roman" w:cs="Times New Roman"/>
        </w:rPr>
        <w:t xml:space="preserve"> novog igrala </w:t>
      </w:r>
      <w:r w:rsidR="009405CF" w:rsidRPr="00473E3C">
        <w:rPr>
          <w:rFonts w:ascii="Times New Roman" w:hAnsi="Times New Roman" w:cs="Times New Roman"/>
        </w:rPr>
        <w:t xml:space="preserve"> </w:t>
      </w:r>
      <w:r w:rsidR="00317E4E" w:rsidRPr="00473E3C">
        <w:rPr>
          <w:rFonts w:ascii="Times New Roman" w:hAnsi="Times New Roman" w:cs="Times New Roman"/>
        </w:rPr>
        <w:t xml:space="preserve"> </w:t>
      </w:r>
      <w:r w:rsidR="009E4A1A" w:rsidRPr="00473E3C">
        <w:rPr>
          <w:rFonts w:ascii="Times New Roman" w:hAnsi="Times New Roman" w:cs="Times New Roman"/>
        </w:rPr>
        <w:t xml:space="preserve"> za dječji vrtić „Zlatna ribica“ </w:t>
      </w:r>
      <w:r w:rsidR="00473E3C" w:rsidRPr="00473E3C">
        <w:rPr>
          <w:rFonts w:ascii="Times New Roman" w:hAnsi="Times New Roman" w:cs="Times New Roman"/>
        </w:rPr>
        <w:t>.</w:t>
      </w:r>
    </w:p>
    <w:p w14:paraId="0F3AD4A8" w14:textId="41218989" w:rsidR="009E4A1A" w:rsidRDefault="006E30B6" w:rsidP="009E4A1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0B67">
        <w:rPr>
          <w:rFonts w:ascii="Times New Roman" w:hAnsi="Times New Roman" w:cs="Times New Roman"/>
        </w:rPr>
        <w:t xml:space="preserve">Za 1.269.700 </w:t>
      </w:r>
      <w:proofErr w:type="spellStart"/>
      <w:r w:rsidRPr="00D00B67">
        <w:rPr>
          <w:rFonts w:ascii="Times New Roman" w:hAnsi="Times New Roman" w:cs="Times New Roman"/>
        </w:rPr>
        <w:t>eur</w:t>
      </w:r>
      <w:proofErr w:type="spellEnd"/>
      <w:r w:rsidRPr="00D00B67">
        <w:rPr>
          <w:rFonts w:ascii="Times New Roman" w:hAnsi="Times New Roman" w:cs="Times New Roman"/>
        </w:rPr>
        <w:t xml:space="preserve"> povećavaju se</w:t>
      </w:r>
      <w:r w:rsidR="009E4A1A" w:rsidRPr="00D00B67">
        <w:rPr>
          <w:rFonts w:ascii="Times New Roman" w:hAnsi="Times New Roman" w:cs="Times New Roman"/>
        </w:rPr>
        <w:t xml:space="preserve"> Kapitalne pomoći temeljem prijenosa EU sredstava iz Mehanizma za oporavak i otpornost NPOO 2021-2026 (Ministarstvo rada mirovinskoga sustava, obitelji i socijalne politike)</w:t>
      </w:r>
      <w:r w:rsidR="003B6295" w:rsidRPr="00D00B67">
        <w:rPr>
          <w:rFonts w:ascii="Times New Roman" w:hAnsi="Times New Roman" w:cs="Times New Roman"/>
        </w:rPr>
        <w:t xml:space="preserve"> za Kapitalni projekt „Dom za starije osobe“</w:t>
      </w:r>
      <w:r w:rsidR="004641C3" w:rsidRPr="00D00B67">
        <w:rPr>
          <w:rFonts w:ascii="Times New Roman" w:hAnsi="Times New Roman" w:cs="Times New Roman"/>
        </w:rPr>
        <w:t xml:space="preserve"> prvenstveno zbog isplata koje </w:t>
      </w:r>
      <w:r w:rsidR="00CA7273" w:rsidRPr="00D00B67">
        <w:rPr>
          <w:rFonts w:ascii="Times New Roman" w:hAnsi="Times New Roman" w:cs="Times New Roman"/>
        </w:rPr>
        <w:t>nisu uslijedile</w:t>
      </w:r>
      <w:r w:rsidR="004641C3" w:rsidRPr="00D00B67">
        <w:rPr>
          <w:rFonts w:ascii="Times New Roman" w:hAnsi="Times New Roman" w:cs="Times New Roman"/>
        </w:rPr>
        <w:t xml:space="preserve"> 2025. </w:t>
      </w:r>
      <w:r w:rsidR="005608EE" w:rsidRPr="00D00B67">
        <w:rPr>
          <w:rFonts w:ascii="Times New Roman" w:hAnsi="Times New Roman" w:cs="Times New Roman"/>
        </w:rPr>
        <w:t xml:space="preserve"> godini, pa se planirana isplata prenosi u 2026. godinu.</w:t>
      </w:r>
    </w:p>
    <w:p w14:paraId="71C62704" w14:textId="508DF4FC" w:rsidR="002824B7" w:rsidRPr="0001638D" w:rsidRDefault="002824B7" w:rsidP="009E4A1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Kapitalne pomoći iz </w:t>
      </w:r>
      <w:r w:rsidR="00AC5DCA">
        <w:rPr>
          <w:rFonts w:ascii="Times New Roman" w:hAnsi="Times New Roman" w:cs="Times New Roman"/>
        </w:rPr>
        <w:t xml:space="preserve">županijskog proračuna za financiranje projekta izgradnje i opremanja Centra za starije Kostrena, umanjuju se za 490.000 </w:t>
      </w:r>
      <w:proofErr w:type="spellStart"/>
      <w:r w:rsidR="00AC5DCA">
        <w:rPr>
          <w:rFonts w:ascii="Times New Roman" w:hAnsi="Times New Roman" w:cs="Times New Roman"/>
        </w:rPr>
        <w:t>eur</w:t>
      </w:r>
      <w:proofErr w:type="spellEnd"/>
      <w:r w:rsidR="00AC5DCA">
        <w:rPr>
          <w:rFonts w:ascii="Times New Roman" w:hAnsi="Times New Roman" w:cs="Times New Roman"/>
        </w:rPr>
        <w:t xml:space="preserve"> sukladno potpisanom ugovoru o financiranju u iznosu 9.0</w:t>
      </w:r>
      <w:r w:rsidR="00DF1354">
        <w:rPr>
          <w:rFonts w:ascii="Times New Roman" w:hAnsi="Times New Roman" w:cs="Times New Roman"/>
        </w:rPr>
        <w:t xml:space="preserve">10.000 </w:t>
      </w:r>
      <w:proofErr w:type="spellStart"/>
      <w:r w:rsidR="00DF1354">
        <w:rPr>
          <w:rFonts w:ascii="Times New Roman" w:hAnsi="Times New Roman" w:cs="Times New Roman"/>
        </w:rPr>
        <w:t>eur</w:t>
      </w:r>
      <w:proofErr w:type="spellEnd"/>
      <w:r w:rsidR="00DF1354">
        <w:rPr>
          <w:rFonts w:ascii="Times New Roman" w:hAnsi="Times New Roman" w:cs="Times New Roman"/>
        </w:rPr>
        <w:t xml:space="preserve">, od prvotno planiranih 9.500.000 </w:t>
      </w:r>
      <w:proofErr w:type="spellStart"/>
      <w:r w:rsidR="00DF1354">
        <w:rPr>
          <w:rFonts w:ascii="Times New Roman" w:hAnsi="Times New Roman" w:cs="Times New Roman"/>
        </w:rPr>
        <w:t>eur</w:t>
      </w:r>
      <w:proofErr w:type="spellEnd"/>
      <w:r w:rsidR="00DF1354">
        <w:rPr>
          <w:rFonts w:ascii="Times New Roman" w:hAnsi="Times New Roman" w:cs="Times New Roman"/>
        </w:rPr>
        <w:t>.</w:t>
      </w:r>
    </w:p>
    <w:p w14:paraId="5EFCE69A" w14:textId="77777777" w:rsidR="009E4A1A" w:rsidRPr="00F67C41" w:rsidRDefault="009E4A1A" w:rsidP="009E4A1A">
      <w:pPr>
        <w:pStyle w:val="Odlomakpopisa"/>
        <w:spacing w:after="200"/>
        <w:jc w:val="both"/>
        <w:rPr>
          <w:rFonts w:ascii="Times New Roman" w:hAnsi="Times New Roman"/>
          <w:bCs/>
        </w:rPr>
      </w:pPr>
    </w:p>
    <w:p w14:paraId="27279D47" w14:textId="6C93B3E8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Prihodi od upravnih i administrativnih pristojbi, pristojbi po posebnim propisima i naknada umanjuju se za 1</w:t>
      </w:r>
      <w:r w:rsidR="00E520D3">
        <w:rPr>
          <w:rFonts w:ascii="Times New Roman" w:hAnsi="Times New Roman"/>
          <w:bCs/>
          <w:szCs w:val="22"/>
        </w:rPr>
        <w:t>99.</w:t>
      </w:r>
      <w:r w:rsidR="00CE3951">
        <w:rPr>
          <w:rFonts w:ascii="Times New Roman" w:hAnsi="Times New Roman"/>
          <w:bCs/>
          <w:szCs w:val="22"/>
        </w:rPr>
        <w:t>995</w:t>
      </w:r>
      <w:r w:rsidRPr="00F67C41">
        <w:rPr>
          <w:rFonts w:ascii="Times New Roman" w:hAnsi="Times New Roman"/>
          <w:bCs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bCs/>
          <w:szCs w:val="22"/>
        </w:rPr>
        <w:t>eur</w:t>
      </w:r>
      <w:proofErr w:type="spellEnd"/>
      <w:r w:rsidRPr="00F67C41">
        <w:rPr>
          <w:rFonts w:ascii="Times New Roman" w:hAnsi="Times New Roman"/>
          <w:bCs/>
          <w:szCs w:val="22"/>
        </w:rPr>
        <w:t>, a umanjenje se</w:t>
      </w:r>
      <w:r w:rsidR="00EB78D0">
        <w:rPr>
          <w:rFonts w:ascii="Times New Roman" w:hAnsi="Times New Roman"/>
          <w:bCs/>
          <w:szCs w:val="22"/>
        </w:rPr>
        <w:t xml:space="preserve"> prvenstveno </w:t>
      </w:r>
      <w:r w:rsidRPr="00F67C41">
        <w:rPr>
          <w:rFonts w:ascii="Times New Roman" w:hAnsi="Times New Roman"/>
          <w:bCs/>
          <w:szCs w:val="22"/>
        </w:rPr>
        <w:t xml:space="preserve"> odnosi na prihod</w:t>
      </w:r>
      <w:r w:rsidR="00EB78D0">
        <w:rPr>
          <w:rFonts w:ascii="Times New Roman" w:hAnsi="Times New Roman"/>
          <w:bCs/>
          <w:szCs w:val="22"/>
        </w:rPr>
        <w:t xml:space="preserve"> komunalnog doprinosa</w:t>
      </w:r>
      <w:r w:rsidR="004263DA">
        <w:rPr>
          <w:rFonts w:ascii="Times New Roman" w:hAnsi="Times New Roman"/>
          <w:bCs/>
          <w:szCs w:val="22"/>
        </w:rPr>
        <w:t xml:space="preserve"> s obzirom na procjenu izvršenja do kraja godine. </w:t>
      </w:r>
      <w:r w:rsidRPr="00F67C41">
        <w:rPr>
          <w:rFonts w:ascii="Times New Roman" w:hAnsi="Times New Roman"/>
          <w:bCs/>
          <w:szCs w:val="22"/>
        </w:rPr>
        <w:t xml:space="preserve"> </w:t>
      </w:r>
    </w:p>
    <w:p w14:paraId="35C985E2" w14:textId="77777777" w:rsidR="009E4A1A" w:rsidRPr="00F67C41" w:rsidRDefault="009E4A1A" w:rsidP="009E4A1A">
      <w:pPr>
        <w:jc w:val="both"/>
        <w:rPr>
          <w:rFonts w:ascii="Times New Roman" w:hAnsi="Times New Roman"/>
          <w:color w:val="000000"/>
          <w:szCs w:val="22"/>
        </w:rPr>
      </w:pPr>
    </w:p>
    <w:p w14:paraId="0F2207D2" w14:textId="3EE551A5" w:rsidR="009E4A1A" w:rsidRPr="00F67C41" w:rsidRDefault="009E4A1A" w:rsidP="009E4A1A">
      <w:pPr>
        <w:jc w:val="both"/>
        <w:rPr>
          <w:rFonts w:ascii="Times New Roman" w:hAnsi="Times New Roman"/>
          <w:color w:val="000000"/>
          <w:szCs w:val="22"/>
        </w:rPr>
      </w:pPr>
      <w:r w:rsidRPr="00F67C41">
        <w:rPr>
          <w:rFonts w:ascii="Times New Roman" w:hAnsi="Times New Roman"/>
          <w:color w:val="000000"/>
          <w:szCs w:val="22"/>
        </w:rPr>
        <w:t>„Prihodi od prodaje proizvoda i robe te pruženih usluga, prihodi od donacija“ u ukupnom iznosu smanjuju se za 3</w:t>
      </w:r>
      <w:r w:rsidR="00B73F7D">
        <w:rPr>
          <w:rFonts w:ascii="Times New Roman" w:hAnsi="Times New Roman"/>
          <w:color w:val="000000"/>
          <w:szCs w:val="22"/>
        </w:rPr>
        <w:t>1</w:t>
      </w:r>
      <w:r w:rsidRPr="00F67C41">
        <w:rPr>
          <w:rFonts w:ascii="Times New Roman" w:hAnsi="Times New Roman"/>
          <w:color w:val="000000"/>
          <w:szCs w:val="22"/>
        </w:rPr>
        <w:t xml:space="preserve">0 </w:t>
      </w:r>
      <w:proofErr w:type="spellStart"/>
      <w:r w:rsidRPr="00F67C41">
        <w:rPr>
          <w:rFonts w:ascii="Times New Roman" w:hAnsi="Times New Roman"/>
          <w:color w:val="000000"/>
          <w:szCs w:val="22"/>
        </w:rPr>
        <w:t>eur</w:t>
      </w:r>
      <w:proofErr w:type="spellEnd"/>
      <w:r w:rsidRPr="00F67C41">
        <w:rPr>
          <w:rFonts w:ascii="Times New Roman" w:hAnsi="Times New Roman"/>
          <w:color w:val="000000"/>
          <w:szCs w:val="22"/>
        </w:rPr>
        <w:t>, a promjene su kod slijedećih stavki:</w:t>
      </w:r>
    </w:p>
    <w:p w14:paraId="2792B92A" w14:textId="3A204748" w:rsidR="009E4A1A" w:rsidRDefault="009E4A1A" w:rsidP="009E4A1A">
      <w:pPr>
        <w:jc w:val="both"/>
        <w:rPr>
          <w:rFonts w:ascii="Times New Roman" w:hAnsi="Times New Roman"/>
          <w:color w:val="000000"/>
          <w:szCs w:val="22"/>
        </w:rPr>
      </w:pPr>
      <w:r w:rsidRPr="00F67C41">
        <w:rPr>
          <w:rFonts w:ascii="Times New Roman" w:hAnsi="Times New Roman"/>
          <w:color w:val="000000"/>
          <w:szCs w:val="22"/>
        </w:rPr>
        <w:t xml:space="preserve">Za iznos od </w:t>
      </w:r>
      <w:r w:rsidR="00436A2B">
        <w:rPr>
          <w:rFonts w:ascii="Times New Roman" w:hAnsi="Times New Roman"/>
          <w:color w:val="000000"/>
          <w:szCs w:val="22"/>
        </w:rPr>
        <w:t>40</w:t>
      </w:r>
      <w:r w:rsidRPr="00F67C41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color w:val="000000"/>
          <w:szCs w:val="22"/>
        </w:rPr>
        <w:t>eur</w:t>
      </w:r>
      <w:proofErr w:type="spellEnd"/>
      <w:r w:rsidRPr="00F67C41">
        <w:rPr>
          <w:rFonts w:ascii="Times New Roman" w:hAnsi="Times New Roman"/>
          <w:color w:val="000000"/>
          <w:szCs w:val="22"/>
        </w:rPr>
        <w:t xml:space="preserve"> povećava se prihod </w:t>
      </w:r>
      <w:r w:rsidR="00F42128">
        <w:rPr>
          <w:rFonts w:ascii="Times New Roman" w:hAnsi="Times New Roman"/>
          <w:color w:val="000000"/>
          <w:szCs w:val="22"/>
        </w:rPr>
        <w:t xml:space="preserve">Dječjeg vrtića </w:t>
      </w:r>
      <w:r w:rsidR="00436A2B">
        <w:rPr>
          <w:rFonts w:ascii="Times New Roman" w:hAnsi="Times New Roman"/>
          <w:color w:val="000000"/>
          <w:szCs w:val="22"/>
        </w:rPr>
        <w:t>od prodaje proizvoda i usluge (proizvodnja el. Energije)</w:t>
      </w:r>
    </w:p>
    <w:p w14:paraId="117CFFEF" w14:textId="182E46CD" w:rsidR="00601827" w:rsidRPr="00F67C41" w:rsidRDefault="00601827" w:rsidP="009E4A1A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Za iznos od 150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uvećava se prihod</w:t>
      </w:r>
      <w:r w:rsidR="00A208DF">
        <w:rPr>
          <w:rFonts w:ascii="Times New Roman" w:hAnsi="Times New Roman"/>
          <w:color w:val="000000"/>
          <w:szCs w:val="22"/>
        </w:rPr>
        <w:t xml:space="preserve"> Narodne knjižnice</w:t>
      </w:r>
      <w:r>
        <w:rPr>
          <w:rFonts w:ascii="Times New Roman" w:hAnsi="Times New Roman"/>
          <w:color w:val="000000"/>
          <w:szCs w:val="22"/>
        </w:rPr>
        <w:t xml:space="preserve"> od prodaje proizvoda i usluga </w:t>
      </w:r>
    </w:p>
    <w:p w14:paraId="42D64ABD" w14:textId="67BB1F16" w:rsidR="009E4A1A" w:rsidRPr="00F67C41" w:rsidRDefault="009E4A1A" w:rsidP="009E4A1A">
      <w:pPr>
        <w:jc w:val="both"/>
        <w:rPr>
          <w:rFonts w:ascii="Times New Roman" w:hAnsi="Times New Roman"/>
          <w:color w:val="000000"/>
          <w:szCs w:val="22"/>
        </w:rPr>
      </w:pPr>
      <w:r w:rsidRPr="00F67C41">
        <w:rPr>
          <w:rFonts w:ascii="Times New Roman" w:hAnsi="Times New Roman"/>
          <w:color w:val="000000"/>
          <w:szCs w:val="22"/>
        </w:rPr>
        <w:t xml:space="preserve">Za  iznos od </w:t>
      </w:r>
      <w:r w:rsidR="00B57148">
        <w:rPr>
          <w:rFonts w:ascii="Times New Roman" w:hAnsi="Times New Roman"/>
          <w:color w:val="000000"/>
          <w:szCs w:val="22"/>
        </w:rPr>
        <w:t>5</w:t>
      </w:r>
      <w:r w:rsidRPr="00F67C41">
        <w:rPr>
          <w:rFonts w:ascii="Times New Roman" w:hAnsi="Times New Roman"/>
          <w:color w:val="000000"/>
          <w:szCs w:val="22"/>
        </w:rPr>
        <w:t xml:space="preserve">00 </w:t>
      </w:r>
      <w:proofErr w:type="spellStart"/>
      <w:r w:rsidRPr="00F67C41">
        <w:rPr>
          <w:rFonts w:ascii="Times New Roman" w:hAnsi="Times New Roman"/>
          <w:color w:val="000000"/>
          <w:szCs w:val="22"/>
        </w:rPr>
        <w:t>eur</w:t>
      </w:r>
      <w:proofErr w:type="spellEnd"/>
      <w:r w:rsidRPr="00F67C41">
        <w:rPr>
          <w:rFonts w:ascii="Times New Roman" w:hAnsi="Times New Roman"/>
          <w:color w:val="000000"/>
          <w:szCs w:val="22"/>
        </w:rPr>
        <w:t xml:space="preserve"> umanjuju se prihodi od </w:t>
      </w:r>
      <w:r w:rsidR="00B57148">
        <w:rPr>
          <w:rFonts w:ascii="Times New Roman" w:hAnsi="Times New Roman"/>
          <w:color w:val="000000"/>
          <w:szCs w:val="22"/>
        </w:rPr>
        <w:t>zakupa prostora</w:t>
      </w:r>
      <w:r w:rsidRPr="00F67C41">
        <w:rPr>
          <w:rFonts w:ascii="Times New Roman" w:hAnsi="Times New Roman"/>
          <w:color w:val="000000"/>
          <w:szCs w:val="22"/>
        </w:rPr>
        <w:t xml:space="preserve"> Narodne knjižnice Kostrena sukladno smanjenju procjene za ostvaren</w:t>
      </w:r>
      <w:r w:rsidR="00B57148">
        <w:rPr>
          <w:rFonts w:ascii="Times New Roman" w:hAnsi="Times New Roman"/>
          <w:color w:val="000000"/>
          <w:szCs w:val="22"/>
        </w:rPr>
        <w:t>je prihoda.</w:t>
      </w:r>
      <w:r w:rsidRPr="00F67C41">
        <w:rPr>
          <w:rFonts w:ascii="Times New Roman" w:hAnsi="Times New Roman"/>
          <w:color w:val="000000"/>
          <w:szCs w:val="22"/>
        </w:rPr>
        <w:t>.</w:t>
      </w:r>
    </w:p>
    <w:p w14:paraId="31FDFD44" w14:textId="77777777" w:rsidR="009E4A1A" w:rsidRDefault="009E4A1A" w:rsidP="009E4A1A">
      <w:pPr>
        <w:spacing w:after="160" w:line="259" w:lineRule="auto"/>
        <w:rPr>
          <w:rFonts w:ascii="Times New Roman" w:hAnsi="Times New Roman"/>
          <w:bCs/>
          <w:szCs w:val="22"/>
          <w:highlight w:val="yellow"/>
        </w:rPr>
      </w:pPr>
    </w:p>
    <w:p w14:paraId="4F11E1C2" w14:textId="3A060E88" w:rsidR="0048028B" w:rsidRDefault="00F336EA" w:rsidP="0048028B">
      <w:pPr>
        <w:widowControl w:val="0"/>
        <w:autoSpaceDE w:val="0"/>
        <w:autoSpaceDN w:val="0"/>
        <w:adjustRightInd w:val="0"/>
        <w:spacing w:line="149" w:lineRule="atLeast"/>
        <w:rPr>
          <w:rFonts w:ascii="Times New Roman" w:hAnsi="Times New Roman"/>
          <w:color w:val="000000"/>
          <w:szCs w:val="22"/>
        </w:rPr>
      </w:pPr>
      <w:r w:rsidRPr="00623794">
        <w:rPr>
          <w:rFonts w:ascii="Times New Roman" w:hAnsi="Times New Roman"/>
          <w:bCs/>
          <w:szCs w:val="22"/>
        </w:rPr>
        <w:t xml:space="preserve">Za 52.930,00 </w:t>
      </w:r>
      <w:proofErr w:type="spellStart"/>
      <w:r w:rsidRPr="00623794">
        <w:rPr>
          <w:rFonts w:ascii="Times New Roman" w:hAnsi="Times New Roman"/>
          <w:bCs/>
          <w:szCs w:val="22"/>
        </w:rPr>
        <w:t>eur</w:t>
      </w:r>
      <w:proofErr w:type="spellEnd"/>
      <w:r w:rsidRPr="00623794">
        <w:rPr>
          <w:rFonts w:ascii="Times New Roman" w:hAnsi="Times New Roman"/>
          <w:bCs/>
          <w:szCs w:val="22"/>
        </w:rPr>
        <w:t xml:space="preserve"> umanjuju se </w:t>
      </w:r>
      <w:r w:rsidR="0048028B" w:rsidRPr="00623794">
        <w:rPr>
          <w:rFonts w:ascii="Times New Roman" w:hAnsi="Times New Roman"/>
          <w:color w:val="000000"/>
          <w:szCs w:val="22"/>
        </w:rPr>
        <w:t xml:space="preserve">prihodi od prodaje </w:t>
      </w:r>
      <w:proofErr w:type="spellStart"/>
      <w:r w:rsidR="0048028B" w:rsidRPr="00623794">
        <w:rPr>
          <w:rFonts w:ascii="Times New Roman" w:hAnsi="Times New Roman"/>
          <w:color w:val="000000"/>
          <w:szCs w:val="22"/>
        </w:rPr>
        <w:t>neproizvedene</w:t>
      </w:r>
      <w:proofErr w:type="spellEnd"/>
      <w:r w:rsidR="0048028B" w:rsidRPr="00623794">
        <w:rPr>
          <w:rFonts w:ascii="Times New Roman" w:hAnsi="Times New Roman"/>
          <w:color w:val="000000"/>
          <w:szCs w:val="22"/>
        </w:rPr>
        <w:t xml:space="preserve"> dugotrajne</w:t>
      </w:r>
      <w:r w:rsidR="00623794">
        <w:rPr>
          <w:rFonts w:ascii="Times New Roman" w:hAnsi="Times New Roman"/>
          <w:color w:val="000000"/>
          <w:szCs w:val="22"/>
        </w:rPr>
        <w:t xml:space="preserve"> </w:t>
      </w:r>
      <w:r w:rsidR="0048028B" w:rsidRPr="00623794">
        <w:rPr>
          <w:rFonts w:ascii="Times New Roman" w:hAnsi="Times New Roman"/>
          <w:color w:val="000000"/>
          <w:szCs w:val="22"/>
        </w:rPr>
        <w:t>imovine</w:t>
      </w:r>
      <w:r w:rsidR="00AC209F">
        <w:rPr>
          <w:rFonts w:ascii="Times New Roman" w:hAnsi="Times New Roman"/>
          <w:color w:val="000000"/>
          <w:szCs w:val="22"/>
        </w:rPr>
        <w:t xml:space="preserve"> s obzirom na procjenu prihoda </w:t>
      </w:r>
      <w:r w:rsidR="006637BD">
        <w:rPr>
          <w:rFonts w:ascii="Times New Roman" w:hAnsi="Times New Roman"/>
          <w:color w:val="000000"/>
          <w:szCs w:val="22"/>
        </w:rPr>
        <w:t>od prodaje zemljišta do kraja godine.</w:t>
      </w:r>
    </w:p>
    <w:p w14:paraId="01EB2435" w14:textId="77777777" w:rsidR="006461FC" w:rsidRDefault="006461FC" w:rsidP="0048028B">
      <w:pPr>
        <w:widowControl w:val="0"/>
        <w:autoSpaceDE w:val="0"/>
        <w:autoSpaceDN w:val="0"/>
        <w:adjustRightInd w:val="0"/>
        <w:spacing w:line="149" w:lineRule="atLeast"/>
        <w:rPr>
          <w:rFonts w:ascii="Times New Roman" w:hAnsi="Times New Roman"/>
          <w:color w:val="000000"/>
          <w:szCs w:val="22"/>
        </w:rPr>
      </w:pPr>
    </w:p>
    <w:p w14:paraId="78FFF1EF" w14:textId="38478693" w:rsidR="006461FC" w:rsidRPr="0048028B" w:rsidRDefault="006461FC" w:rsidP="0048028B">
      <w:pPr>
        <w:widowControl w:val="0"/>
        <w:autoSpaceDE w:val="0"/>
        <w:autoSpaceDN w:val="0"/>
        <w:adjustRightInd w:val="0"/>
        <w:spacing w:line="149" w:lineRule="atLeas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Primici </w:t>
      </w:r>
      <w:r w:rsidR="001650DF">
        <w:rPr>
          <w:rFonts w:ascii="Times New Roman" w:hAnsi="Times New Roman"/>
          <w:color w:val="000000"/>
          <w:szCs w:val="22"/>
        </w:rPr>
        <w:t xml:space="preserve">od zaduživanja povećavaju se za 1.242.050 </w:t>
      </w:r>
      <w:proofErr w:type="spellStart"/>
      <w:r w:rsidR="001650DF">
        <w:rPr>
          <w:rFonts w:ascii="Times New Roman" w:hAnsi="Times New Roman"/>
          <w:color w:val="000000"/>
          <w:szCs w:val="22"/>
        </w:rPr>
        <w:t>eur</w:t>
      </w:r>
      <w:proofErr w:type="spellEnd"/>
      <w:r w:rsidR="00257B50">
        <w:rPr>
          <w:rFonts w:ascii="Times New Roman" w:hAnsi="Times New Roman"/>
          <w:color w:val="000000"/>
          <w:szCs w:val="22"/>
        </w:rPr>
        <w:t xml:space="preserve">, a povećanje se odnosi na preostala kreditna sredstva od ukupnog iznosa 10.000.000 </w:t>
      </w:r>
      <w:proofErr w:type="spellStart"/>
      <w:r w:rsidR="00257B50">
        <w:rPr>
          <w:rFonts w:ascii="Times New Roman" w:hAnsi="Times New Roman"/>
          <w:color w:val="000000"/>
          <w:szCs w:val="22"/>
        </w:rPr>
        <w:t>eur</w:t>
      </w:r>
      <w:proofErr w:type="spellEnd"/>
      <w:r w:rsidR="00257B50">
        <w:rPr>
          <w:rFonts w:ascii="Times New Roman" w:hAnsi="Times New Roman"/>
          <w:color w:val="000000"/>
          <w:szCs w:val="22"/>
        </w:rPr>
        <w:t xml:space="preserve"> kredita HBOR-a </w:t>
      </w:r>
      <w:r w:rsidR="003805CE">
        <w:rPr>
          <w:rFonts w:ascii="Times New Roman" w:hAnsi="Times New Roman"/>
          <w:color w:val="000000"/>
          <w:szCs w:val="22"/>
        </w:rPr>
        <w:t xml:space="preserve">za financiranje projekta Izgradnje i opremanja Centra za starije Kostrena. </w:t>
      </w:r>
    </w:p>
    <w:p w14:paraId="77E9F3EA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653F4C85" w14:textId="0E233623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B22B35">
        <w:rPr>
          <w:rFonts w:ascii="Times New Roman" w:hAnsi="Times New Roman"/>
          <w:bCs/>
          <w:szCs w:val="22"/>
        </w:rPr>
        <w:t>Kod rashoda poslovanja vidljivo je povećanje na stavci „Rashodi za zaposlene“ . Povećanje ovih rashoda odnosi se na projekciju izračuna plaća</w:t>
      </w:r>
      <w:r w:rsidRPr="00F67C41">
        <w:rPr>
          <w:rFonts w:ascii="Times New Roman" w:hAnsi="Times New Roman"/>
          <w:bCs/>
          <w:szCs w:val="22"/>
        </w:rPr>
        <w:t xml:space="preserve"> za zaposlenike kod proračunskih korisnika i općinske uprave za period do kraja godine sukladno najavi o povećanju plaća za zaposlenike.</w:t>
      </w:r>
    </w:p>
    <w:p w14:paraId="4867758A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44150633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lastRenderedPageBreak/>
        <w:t>Obrazloženje povećanja rashoda po pojedinim programima i aktivnostima unutar pojedinih razdjela i glava daje se u nastavku.</w:t>
      </w:r>
    </w:p>
    <w:p w14:paraId="759BAEE9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70921F6C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Rashodi i izdaci po organizacijskoj klasifikaciji prikazani su u slijedećoj tabeli:</w:t>
      </w:r>
    </w:p>
    <w:p w14:paraId="30CC58F6" w14:textId="44CBC651" w:rsidR="009E4A1A" w:rsidRDefault="009E4A1A" w:rsidP="009E4A1A">
      <w:pPr>
        <w:jc w:val="both"/>
        <w:rPr>
          <w:rFonts w:ascii="Times New Roman" w:hAnsi="Times New Roman"/>
          <w:noProof/>
          <w14:ligatures w14:val="standardContextual"/>
        </w:rPr>
      </w:pPr>
    </w:p>
    <w:p w14:paraId="3D8B0EF0" w14:textId="6C00256D" w:rsidR="0096331F" w:rsidRPr="00F67C41" w:rsidRDefault="0096331F" w:rsidP="009E4A1A">
      <w:pPr>
        <w:jc w:val="both"/>
        <w:rPr>
          <w:rFonts w:ascii="Times New Roman" w:hAnsi="Times New Roman"/>
          <w:bCs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5CA8BEDB" wp14:editId="67707818">
            <wp:extent cx="5760720" cy="3385820"/>
            <wp:effectExtent l="0" t="0" r="0" b="5080"/>
            <wp:docPr id="11917830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830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DB068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32E553DC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21E85D59" w14:textId="77777777" w:rsidR="006A32FC" w:rsidRDefault="00753E70" w:rsidP="00753E70">
      <w:pPr>
        <w:ind w:firstLine="3"/>
        <w:jc w:val="both"/>
        <w:rPr>
          <w:rFonts w:ascii="Times New Roman" w:hAnsi="Times New Roman"/>
          <w:bCs/>
          <w:szCs w:val="22"/>
        </w:rPr>
      </w:pPr>
      <w:r w:rsidRPr="003D4B13">
        <w:rPr>
          <w:rFonts w:ascii="Times New Roman" w:hAnsi="Times New Roman"/>
          <w:b/>
          <w:bCs/>
          <w:szCs w:val="22"/>
        </w:rPr>
        <w:t>Razdjel 001. “PREDSTAVNIČKA I IZVRŠNA TIJELA“</w:t>
      </w:r>
      <w:r w:rsidRPr="003D4B13">
        <w:rPr>
          <w:rFonts w:ascii="Times New Roman" w:hAnsi="Times New Roman"/>
          <w:bCs/>
          <w:szCs w:val="22"/>
        </w:rPr>
        <w:t xml:space="preserve"> </w:t>
      </w:r>
    </w:p>
    <w:p w14:paraId="637259F1" w14:textId="77777777" w:rsidR="006A32FC" w:rsidRDefault="006A32FC" w:rsidP="00753E70">
      <w:pPr>
        <w:ind w:firstLine="3"/>
        <w:jc w:val="both"/>
        <w:rPr>
          <w:rFonts w:ascii="Times New Roman" w:hAnsi="Times New Roman"/>
          <w:bCs/>
          <w:szCs w:val="22"/>
        </w:rPr>
      </w:pPr>
    </w:p>
    <w:p w14:paraId="1AF85F0C" w14:textId="7E884985" w:rsidR="00753E70" w:rsidRPr="003D4B13" w:rsidRDefault="006674B2" w:rsidP="00E95C0C">
      <w:pPr>
        <w:ind w:firstLine="3"/>
        <w:jc w:val="both"/>
        <w:rPr>
          <w:rFonts w:ascii="Times New Roman" w:hAnsi="Times New Roman"/>
          <w:bCs/>
          <w:szCs w:val="22"/>
        </w:rPr>
      </w:pPr>
      <w:r w:rsidRPr="00E95C0C">
        <w:rPr>
          <w:rFonts w:ascii="Times New Roman" w:hAnsi="Times New Roman"/>
          <w:b/>
          <w:i/>
          <w:iCs/>
          <w:szCs w:val="22"/>
        </w:rPr>
        <w:t>Glava 00102 „Općinski načelnik“</w:t>
      </w:r>
      <w:r>
        <w:rPr>
          <w:rFonts w:ascii="Times New Roman" w:hAnsi="Times New Roman"/>
          <w:bCs/>
          <w:szCs w:val="22"/>
        </w:rPr>
        <w:t xml:space="preserve"> </w:t>
      </w:r>
      <w:r w:rsidR="00753E70" w:rsidRPr="003D4B13">
        <w:rPr>
          <w:rFonts w:ascii="Times New Roman" w:hAnsi="Times New Roman"/>
          <w:bCs/>
          <w:szCs w:val="22"/>
        </w:rPr>
        <w:t xml:space="preserve">predlaže se povećanje u iznosu od 22.2500,00 eura, i to za provedbu </w:t>
      </w:r>
      <w:r w:rsidR="00753E70" w:rsidRPr="003D4B13">
        <w:rPr>
          <w:rFonts w:ascii="Times New Roman" w:hAnsi="Times New Roman"/>
          <w:bCs/>
          <w:i/>
          <w:iCs/>
          <w:szCs w:val="22"/>
        </w:rPr>
        <w:t xml:space="preserve">Aktivnosti A020601 Promidžba  pozicija  </w:t>
      </w:r>
      <w:r w:rsidR="00E0220E" w:rsidRPr="003D4B13">
        <w:rPr>
          <w:rFonts w:ascii="Times New Roman" w:hAnsi="Times New Roman"/>
          <w:bCs/>
          <w:i/>
          <w:iCs/>
          <w:szCs w:val="22"/>
        </w:rPr>
        <w:t>O</w:t>
      </w:r>
      <w:r w:rsidR="00753E70" w:rsidRPr="003D4B13">
        <w:rPr>
          <w:rFonts w:ascii="Times New Roman" w:hAnsi="Times New Roman"/>
          <w:bCs/>
          <w:i/>
          <w:iCs/>
          <w:szCs w:val="22"/>
        </w:rPr>
        <w:t xml:space="preserve">stale aktivnosti promidžbe i informiranja u iznosu od 5.000,00 </w:t>
      </w:r>
      <w:r w:rsidR="00753E70" w:rsidRPr="003D4B13">
        <w:rPr>
          <w:rFonts w:ascii="Times New Roman" w:hAnsi="Times New Roman"/>
          <w:bCs/>
          <w:szCs w:val="22"/>
        </w:rPr>
        <w:t xml:space="preserve">EUR a odnosi se na objavu informacija u 6. brojeva „Primorskog lista“ koji izdaje Novi list vezanim uz događaje na području Općine Kostrena. </w:t>
      </w:r>
    </w:p>
    <w:p w14:paraId="456310FF" w14:textId="77777777" w:rsidR="00753E70" w:rsidRPr="003D4B13" w:rsidRDefault="00753E70" w:rsidP="00E95C0C">
      <w:pPr>
        <w:ind w:firstLine="3"/>
        <w:jc w:val="both"/>
        <w:rPr>
          <w:rFonts w:ascii="Times New Roman" w:hAnsi="Times New Roman"/>
          <w:bCs/>
          <w:szCs w:val="22"/>
        </w:rPr>
      </w:pPr>
    </w:p>
    <w:p w14:paraId="048FE4FA" w14:textId="1BBFD99E" w:rsidR="00753E70" w:rsidRPr="003D4B13" w:rsidRDefault="00753E70" w:rsidP="00E95C0C">
      <w:pPr>
        <w:ind w:firstLine="3"/>
        <w:jc w:val="both"/>
        <w:rPr>
          <w:rFonts w:ascii="Times New Roman" w:hAnsi="Times New Roman"/>
          <w:bCs/>
          <w:szCs w:val="22"/>
        </w:rPr>
      </w:pPr>
      <w:r w:rsidRPr="003D4B13">
        <w:rPr>
          <w:rFonts w:ascii="Times New Roman" w:hAnsi="Times New Roman"/>
          <w:bCs/>
          <w:szCs w:val="22"/>
        </w:rPr>
        <w:t xml:space="preserve">Aktivnost </w:t>
      </w:r>
      <w:r w:rsidRPr="003D4B13">
        <w:rPr>
          <w:rFonts w:ascii="Times New Roman" w:hAnsi="Times New Roman"/>
          <w:bCs/>
          <w:i/>
          <w:iCs/>
          <w:szCs w:val="22"/>
        </w:rPr>
        <w:t xml:space="preserve">A020603 Objava natječaja pozicija  </w:t>
      </w:r>
      <w:r w:rsidR="00F4101B" w:rsidRPr="003D4B13">
        <w:rPr>
          <w:rFonts w:ascii="Times New Roman" w:hAnsi="Times New Roman"/>
          <w:bCs/>
          <w:i/>
          <w:iCs/>
          <w:szCs w:val="22"/>
        </w:rPr>
        <w:t>O</w:t>
      </w:r>
      <w:r w:rsidRPr="003D4B13">
        <w:rPr>
          <w:rFonts w:ascii="Times New Roman" w:hAnsi="Times New Roman"/>
          <w:bCs/>
          <w:i/>
          <w:iCs/>
          <w:szCs w:val="22"/>
        </w:rPr>
        <w:t xml:space="preserve">stale aktivnosti promidžbe i informiranja povećanje u iznosu od 6.250,00 </w:t>
      </w:r>
      <w:r w:rsidRPr="003D4B13">
        <w:rPr>
          <w:rFonts w:ascii="Times New Roman" w:hAnsi="Times New Roman"/>
          <w:bCs/>
          <w:szCs w:val="22"/>
        </w:rPr>
        <w:t>EUR odnosi se na plaćanje aplikacije SOM Natječaji kroz koju se provodi postupak prikupljanja prijava u elektronskom obliku za javne natječaje za davanje stipendija kao i za sve Programe javnih potreba u Općini Kostrena.</w:t>
      </w:r>
    </w:p>
    <w:p w14:paraId="1F4FF23C" w14:textId="77777777" w:rsidR="00753E70" w:rsidRPr="003D4B13" w:rsidRDefault="00753E70" w:rsidP="00E95C0C">
      <w:pPr>
        <w:ind w:firstLine="3"/>
        <w:jc w:val="both"/>
        <w:rPr>
          <w:rFonts w:ascii="Times New Roman" w:hAnsi="Times New Roman"/>
          <w:bCs/>
          <w:szCs w:val="22"/>
        </w:rPr>
      </w:pPr>
    </w:p>
    <w:p w14:paraId="590CB01A" w14:textId="1E49CB0B" w:rsidR="00753E70" w:rsidRPr="003D4B13" w:rsidRDefault="00753E70" w:rsidP="00E95C0C">
      <w:pPr>
        <w:ind w:firstLine="3"/>
        <w:jc w:val="both"/>
        <w:rPr>
          <w:rFonts w:ascii="Times New Roman" w:hAnsi="Times New Roman"/>
          <w:szCs w:val="22"/>
        </w:rPr>
      </w:pPr>
      <w:r w:rsidRPr="003D4B13">
        <w:rPr>
          <w:rFonts w:ascii="Times New Roman" w:hAnsi="Times New Roman"/>
          <w:bCs/>
          <w:szCs w:val="22"/>
        </w:rPr>
        <w:t xml:space="preserve">Aktivnost </w:t>
      </w:r>
      <w:r w:rsidRPr="003D4B13">
        <w:rPr>
          <w:rFonts w:ascii="Times New Roman" w:hAnsi="Times New Roman"/>
          <w:bCs/>
          <w:i/>
          <w:iCs/>
          <w:szCs w:val="22"/>
        </w:rPr>
        <w:t xml:space="preserve">A020607 Ostale aktivnosti izvršnog tijela pozicija Ostale intelektualne usluge  povećanje u iznosu od 6.000,00 </w:t>
      </w:r>
      <w:r w:rsidRPr="003D4B13">
        <w:rPr>
          <w:rFonts w:ascii="Times New Roman" w:hAnsi="Times New Roman"/>
          <w:bCs/>
          <w:szCs w:val="22"/>
        </w:rPr>
        <w:t xml:space="preserve">EUR odnosi se na obvezu plaćanja </w:t>
      </w:r>
      <w:r w:rsidRPr="003D4B13">
        <w:rPr>
          <w:rFonts w:ascii="Times New Roman" w:hAnsi="Times New Roman"/>
          <w:szCs w:val="22"/>
        </w:rPr>
        <w:t>za pružanje usluga komunikacijskih aktivnosti u 2026. godini.</w:t>
      </w:r>
    </w:p>
    <w:p w14:paraId="56CCBA26" w14:textId="77777777" w:rsidR="00753E70" w:rsidRPr="003D4B13" w:rsidRDefault="00753E70" w:rsidP="00E95C0C">
      <w:pPr>
        <w:ind w:firstLine="3"/>
        <w:jc w:val="both"/>
        <w:rPr>
          <w:rFonts w:ascii="Times New Roman" w:hAnsi="Times New Roman"/>
          <w:szCs w:val="22"/>
        </w:rPr>
      </w:pPr>
    </w:p>
    <w:p w14:paraId="070E2271" w14:textId="77777777" w:rsidR="00753E70" w:rsidRPr="003D4B13" w:rsidRDefault="00753E70" w:rsidP="00E95C0C">
      <w:pPr>
        <w:ind w:firstLine="3"/>
        <w:jc w:val="both"/>
        <w:rPr>
          <w:rFonts w:ascii="Times New Roman" w:hAnsi="Times New Roman"/>
          <w:szCs w:val="22"/>
        </w:rPr>
      </w:pPr>
      <w:r w:rsidRPr="003D4B13">
        <w:rPr>
          <w:rFonts w:ascii="Times New Roman" w:hAnsi="Times New Roman"/>
          <w:i/>
          <w:iCs/>
          <w:szCs w:val="22"/>
        </w:rPr>
        <w:t>Tekući projekt T020627 Obilježavanje 30. godina boćarskog kluba Kostrena</w:t>
      </w:r>
      <w:r w:rsidRPr="003D4B13">
        <w:rPr>
          <w:rFonts w:ascii="Times New Roman" w:hAnsi="Times New Roman"/>
          <w:szCs w:val="22"/>
        </w:rPr>
        <w:t xml:space="preserve"> tekuća donaciju u novcu u iznosu od 5.000,00 EUR.</w:t>
      </w:r>
    </w:p>
    <w:p w14:paraId="444C0C56" w14:textId="77777777" w:rsidR="00753E70" w:rsidRPr="003D4B13" w:rsidRDefault="00753E70" w:rsidP="00E95C0C">
      <w:pPr>
        <w:pStyle w:val="Standard"/>
        <w:jc w:val="both"/>
        <w:rPr>
          <w:rFonts w:cs="Times New Roman"/>
          <w:bCs/>
          <w:sz w:val="22"/>
          <w:szCs w:val="22"/>
          <w:highlight w:val="lightGray"/>
        </w:rPr>
      </w:pPr>
    </w:p>
    <w:p w14:paraId="34821D6E" w14:textId="77777777" w:rsidR="00753E70" w:rsidRPr="003D4B13" w:rsidRDefault="00753E70" w:rsidP="00E95C0C">
      <w:pPr>
        <w:jc w:val="both"/>
        <w:rPr>
          <w:rFonts w:ascii="Times New Roman" w:hAnsi="Times New Roman"/>
          <w:bCs/>
          <w:szCs w:val="22"/>
        </w:rPr>
      </w:pPr>
      <w:r w:rsidRPr="003D4B13">
        <w:rPr>
          <w:rFonts w:ascii="Times New Roman" w:hAnsi="Times New Roman"/>
          <w:b/>
          <w:bCs/>
          <w:szCs w:val="22"/>
        </w:rPr>
        <w:t xml:space="preserve">Razdjel 002. </w:t>
      </w:r>
      <w:r w:rsidRPr="003D4B13">
        <w:rPr>
          <w:rFonts w:ascii="Times New Roman" w:hAnsi="Times New Roman"/>
          <w:b/>
          <w:bCs/>
          <w:szCs w:val="22"/>
        </w:rPr>
        <w:tab/>
        <w:t>„UPRAVNI ODJEL ZA OPĆE, PRAVNE POSLOVE I LOKALNU</w:t>
      </w:r>
      <w:r w:rsidRPr="003D4B13">
        <w:rPr>
          <w:rFonts w:ascii="Times New Roman" w:hAnsi="Times New Roman"/>
          <w:bCs/>
          <w:szCs w:val="22"/>
        </w:rPr>
        <w:t xml:space="preserve"> </w:t>
      </w:r>
      <w:r w:rsidRPr="003D4B13">
        <w:rPr>
          <w:rFonts w:ascii="Times New Roman" w:hAnsi="Times New Roman"/>
          <w:b/>
          <w:bCs/>
          <w:szCs w:val="22"/>
        </w:rPr>
        <w:t>SAMOUPRAVU“</w:t>
      </w:r>
      <w:r w:rsidRPr="003D4B13">
        <w:rPr>
          <w:rFonts w:ascii="Times New Roman" w:hAnsi="Times New Roman"/>
          <w:bCs/>
          <w:szCs w:val="22"/>
        </w:rPr>
        <w:t xml:space="preserve">  </w:t>
      </w:r>
    </w:p>
    <w:p w14:paraId="7EAFC4CC" w14:textId="77777777" w:rsidR="00753E70" w:rsidRPr="002C0B71" w:rsidRDefault="00753E70" w:rsidP="00E95C0C">
      <w:pPr>
        <w:spacing w:before="120"/>
        <w:jc w:val="both"/>
        <w:rPr>
          <w:rFonts w:ascii="Times New Roman" w:hAnsi="Times New Roman"/>
          <w:szCs w:val="22"/>
        </w:rPr>
      </w:pPr>
      <w:r w:rsidRPr="00052B16">
        <w:rPr>
          <w:rFonts w:ascii="Times New Roman" w:hAnsi="Times New Roman"/>
          <w:b/>
          <w:bCs/>
          <w:i/>
          <w:szCs w:val="22"/>
        </w:rPr>
        <w:t>Glava 00201 „</w:t>
      </w:r>
      <w:r w:rsidRPr="00052B16">
        <w:rPr>
          <w:rFonts w:ascii="Times New Roman" w:hAnsi="Times New Roman"/>
          <w:b/>
          <w:bCs/>
          <w:i/>
          <w:iCs/>
          <w:szCs w:val="22"/>
        </w:rPr>
        <w:t>Upravni odjel za opće, pravne poslove i lokalnu samoupravu“</w:t>
      </w:r>
      <w:r w:rsidRPr="002C0B71">
        <w:rPr>
          <w:rFonts w:ascii="Times New Roman" w:hAnsi="Times New Roman"/>
          <w:i/>
          <w:iCs/>
          <w:szCs w:val="22"/>
        </w:rPr>
        <w:t xml:space="preserve"> </w:t>
      </w:r>
      <w:r w:rsidRPr="002C0B71">
        <w:rPr>
          <w:rFonts w:ascii="Times New Roman" w:hAnsi="Times New Roman"/>
          <w:szCs w:val="22"/>
        </w:rPr>
        <w:t>predlaže se ukupno povećanje od 74.290,00 eura.</w:t>
      </w:r>
    </w:p>
    <w:p w14:paraId="381DBD05" w14:textId="47CE0DDA" w:rsidR="00753E70" w:rsidRPr="002C0B71" w:rsidRDefault="00753E70" w:rsidP="00E95C0C">
      <w:pPr>
        <w:spacing w:before="120"/>
        <w:jc w:val="both"/>
        <w:rPr>
          <w:rFonts w:ascii="Times New Roman" w:hAnsi="Times New Roman"/>
          <w:szCs w:val="22"/>
        </w:rPr>
      </w:pPr>
      <w:r w:rsidRPr="002C0B71">
        <w:rPr>
          <w:rFonts w:ascii="Times New Roman" w:hAnsi="Times New Roman"/>
          <w:szCs w:val="22"/>
        </w:rPr>
        <w:t xml:space="preserve">PROGRAM 0304 Opći rashodi stručnih službi povećanje od 31.900,00 EUR i to </w:t>
      </w:r>
      <w:r w:rsidR="009C4232" w:rsidRPr="002C0B71">
        <w:rPr>
          <w:rFonts w:ascii="Times New Roman" w:hAnsi="Times New Roman"/>
          <w:szCs w:val="22"/>
        </w:rPr>
        <w:t>na aktivnosti Redovna djelatnost UO za opće, pravne poslove i lokalnu samoupravu</w:t>
      </w:r>
      <w:r w:rsidR="006916E4" w:rsidRPr="002C0B71">
        <w:rPr>
          <w:rFonts w:ascii="Times New Roman" w:hAnsi="Times New Roman"/>
          <w:szCs w:val="22"/>
        </w:rPr>
        <w:t xml:space="preserve"> planirano je zbog najavljenog povećanja osnovice plaće.</w:t>
      </w:r>
    </w:p>
    <w:p w14:paraId="67E94CD8" w14:textId="77777777" w:rsidR="00753E70" w:rsidRPr="002C0B71" w:rsidRDefault="00753E70" w:rsidP="00E95C0C">
      <w:pPr>
        <w:spacing w:before="120"/>
        <w:jc w:val="both"/>
        <w:rPr>
          <w:rFonts w:ascii="Times New Roman" w:hAnsi="Times New Roman"/>
          <w:szCs w:val="22"/>
        </w:rPr>
      </w:pPr>
      <w:r w:rsidRPr="002C0B71">
        <w:rPr>
          <w:rFonts w:ascii="Times New Roman" w:hAnsi="Times New Roman"/>
          <w:szCs w:val="22"/>
        </w:rPr>
        <w:lastRenderedPageBreak/>
        <w:t>Unutar PROGRAMA OSNOVNOŠKOLSKO OBRAZOVANJE predlaže se povećanje od 24</w:t>
      </w:r>
      <w:r w:rsidRPr="002C0B71">
        <w:rPr>
          <w:rFonts w:ascii="Times New Roman" w:hAnsi="Times New Roman"/>
          <w:i/>
          <w:iCs/>
          <w:szCs w:val="22"/>
        </w:rPr>
        <w:t>.500,00 eura</w:t>
      </w:r>
      <w:r w:rsidRPr="002C0B71">
        <w:rPr>
          <w:rFonts w:ascii="Times New Roman" w:hAnsi="Times New Roman"/>
          <w:szCs w:val="22"/>
        </w:rPr>
        <w:t xml:space="preserve"> i to u odnosu na sljedeće aktivnosti:</w:t>
      </w:r>
    </w:p>
    <w:p w14:paraId="7C35E71D" w14:textId="394435C7" w:rsidR="00753E70" w:rsidRPr="003D4B13" w:rsidRDefault="00ED4474" w:rsidP="00E95C0C">
      <w:pPr>
        <w:spacing w:before="120"/>
        <w:jc w:val="both"/>
        <w:rPr>
          <w:rFonts w:ascii="Times New Roman" w:hAnsi="Times New Roman"/>
          <w:szCs w:val="22"/>
        </w:rPr>
      </w:pPr>
      <w:r w:rsidRPr="002C0B71">
        <w:rPr>
          <w:rFonts w:ascii="Times New Roman" w:hAnsi="Times New Roman"/>
          <w:szCs w:val="22"/>
        </w:rPr>
        <w:t xml:space="preserve">Aktivnost A050301 </w:t>
      </w:r>
      <w:r w:rsidR="00753E70" w:rsidRPr="002C0B71">
        <w:rPr>
          <w:rFonts w:ascii="Times New Roman" w:hAnsi="Times New Roman"/>
          <w:szCs w:val="22"/>
        </w:rPr>
        <w:t>Sufinanciranje prijevoza školske djece</w:t>
      </w:r>
      <w:r w:rsidR="00753E70" w:rsidRPr="002C0B71">
        <w:rPr>
          <w:rFonts w:ascii="Times New Roman" w:hAnsi="Times New Roman"/>
          <w:i/>
          <w:iCs/>
          <w:szCs w:val="22"/>
        </w:rPr>
        <w:t xml:space="preserve">  </w:t>
      </w:r>
      <w:r w:rsidR="00753E70" w:rsidRPr="002C0B71">
        <w:rPr>
          <w:rFonts w:ascii="Times New Roman" w:hAnsi="Times New Roman"/>
          <w:szCs w:val="22"/>
        </w:rPr>
        <w:t>povećanje</w:t>
      </w:r>
      <w:r w:rsidR="00753E70" w:rsidRPr="002C0B71">
        <w:rPr>
          <w:rFonts w:ascii="Times New Roman" w:hAnsi="Times New Roman"/>
          <w:i/>
          <w:iCs/>
          <w:szCs w:val="22"/>
        </w:rPr>
        <w:t xml:space="preserve"> </w:t>
      </w:r>
      <w:r w:rsidR="00753E70" w:rsidRPr="002C0B71">
        <w:rPr>
          <w:rFonts w:ascii="Times New Roman" w:hAnsi="Times New Roman"/>
          <w:szCs w:val="22"/>
        </w:rPr>
        <w:t>u iznosu od 14.500,00 eura obzirom na činjenicu da istječe ugovor s tvrtkom Autotrans vezan za prijevoz školske djece za školsku godinu 2025/2026. te će biti potrebno provesti postupak javne nabave za prijevoz školske djece za novu</w:t>
      </w:r>
      <w:r w:rsidR="00753E70" w:rsidRPr="003D4B13">
        <w:rPr>
          <w:rFonts w:ascii="Times New Roman" w:hAnsi="Times New Roman"/>
          <w:szCs w:val="22"/>
        </w:rPr>
        <w:t xml:space="preserve"> školsku godinu 2026/2027. i školsku godinu 2027/2028 a cijene za navedenu uslugu su znatno narasle s obzirom na povećanja cijena rada i naftnih derivata.</w:t>
      </w:r>
    </w:p>
    <w:p w14:paraId="3AF02BE9" w14:textId="77777777" w:rsidR="00753E70" w:rsidRPr="003D4B13" w:rsidRDefault="00753E70" w:rsidP="00753E70">
      <w:pPr>
        <w:spacing w:before="120"/>
        <w:jc w:val="both"/>
        <w:rPr>
          <w:rFonts w:ascii="Times New Roman" w:hAnsi="Times New Roman"/>
          <w:szCs w:val="22"/>
        </w:rPr>
      </w:pPr>
    </w:p>
    <w:p w14:paraId="2AD16489" w14:textId="77777777" w:rsidR="00753E70" w:rsidRPr="005A35B1" w:rsidRDefault="00753E70" w:rsidP="00753E70">
      <w:pPr>
        <w:ind w:firstLine="3"/>
        <w:jc w:val="both"/>
        <w:rPr>
          <w:rFonts w:ascii="Times New Roman" w:hAnsi="Times New Roman"/>
          <w:szCs w:val="22"/>
        </w:rPr>
      </w:pPr>
      <w:r w:rsidRPr="005A35B1">
        <w:rPr>
          <w:rFonts w:ascii="Times New Roman" w:hAnsi="Times New Roman"/>
          <w:szCs w:val="22"/>
        </w:rPr>
        <w:t>Tekući projekt T050328 Donacija OŠ Kostrena za obilježavanje 20. godina rada u novcu u iznosu od 10.000,00 EUR.</w:t>
      </w:r>
    </w:p>
    <w:p w14:paraId="3E0A9BE9" w14:textId="78AEEC0B" w:rsidR="00753E70" w:rsidRPr="005A35B1" w:rsidRDefault="00753E70" w:rsidP="00753E70">
      <w:pPr>
        <w:spacing w:before="120"/>
        <w:jc w:val="both"/>
        <w:rPr>
          <w:rFonts w:ascii="Times New Roman" w:hAnsi="Times New Roman"/>
          <w:szCs w:val="22"/>
        </w:rPr>
      </w:pPr>
      <w:r w:rsidRPr="005A35B1">
        <w:rPr>
          <w:rFonts w:ascii="Times New Roman" w:hAnsi="Times New Roman"/>
          <w:szCs w:val="22"/>
        </w:rPr>
        <w:t>Aktivnost A06017 Priprema mature  predviđa se iznos od 2.000,00 EUR radi se o nastavku pomoći srednjoškolcima vezano uz pripremu mature s pojedinačnim bonovima u vrijednosti od 100,00 EUR koja sada u Proračunu ima zasebnu poziciju.</w:t>
      </w:r>
    </w:p>
    <w:p w14:paraId="22CEDCBD" w14:textId="77777777" w:rsidR="009E4A1A" w:rsidRPr="005A35B1" w:rsidRDefault="009E4A1A" w:rsidP="009E4A1A">
      <w:pPr>
        <w:jc w:val="both"/>
        <w:rPr>
          <w:rFonts w:ascii="Times New Roman" w:hAnsi="Times New Roman"/>
          <w:szCs w:val="22"/>
          <w:highlight w:val="yellow"/>
        </w:rPr>
      </w:pPr>
    </w:p>
    <w:p w14:paraId="74F712E0" w14:textId="77777777" w:rsidR="009E4A1A" w:rsidRPr="00F67C41" w:rsidRDefault="009E4A1A" w:rsidP="009E4A1A">
      <w:pPr>
        <w:ind w:firstLine="3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459C21DF" w14:textId="77777777" w:rsidR="009E4A1A" w:rsidRPr="00F67C41" w:rsidRDefault="009E4A1A" w:rsidP="009E4A1A">
      <w:pPr>
        <w:ind w:firstLine="3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41504F7E" w14:textId="77777777" w:rsidR="009E4A1A" w:rsidRDefault="009E4A1A" w:rsidP="009E4A1A">
      <w:pPr>
        <w:spacing w:before="120"/>
        <w:jc w:val="both"/>
        <w:rPr>
          <w:rFonts w:ascii="Times New Roman" w:hAnsi="Times New Roman"/>
          <w:szCs w:val="22"/>
        </w:rPr>
      </w:pPr>
    </w:p>
    <w:p w14:paraId="41067B20" w14:textId="77777777" w:rsidR="009E4A1A" w:rsidRPr="00F67C41" w:rsidRDefault="009E4A1A" w:rsidP="009E4A1A">
      <w:pPr>
        <w:spacing w:before="120"/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30AE591C" w14:textId="77777777" w:rsidR="009E4A1A" w:rsidRPr="008960C5" w:rsidRDefault="009E4A1A" w:rsidP="009E4A1A">
      <w:pPr>
        <w:spacing w:before="120"/>
        <w:jc w:val="both"/>
        <w:rPr>
          <w:rFonts w:ascii="Times New Roman" w:hAnsi="Times New Roman"/>
          <w:b/>
          <w:bCs/>
          <w:i/>
          <w:szCs w:val="22"/>
        </w:rPr>
      </w:pPr>
      <w:r w:rsidRPr="008960C5">
        <w:rPr>
          <w:rFonts w:ascii="Times New Roman" w:hAnsi="Times New Roman"/>
          <w:b/>
          <w:bCs/>
          <w:i/>
          <w:szCs w:val="22"/>
        </w:rPr>
        <w:t>Glava 00202 „Dječji vrtić „Zlatna ribica“</w:t>
      </w:r>
    </w:p>
    <w:p w14:paraId="2B9D62E3" w14:textId="452E26E2" w:rsidR="009E4A1A" w:rsidRPr="008960C5" w:rsidRDefault="009E4A1A" w:rsidP="009E4A1A">
      <w:pPr>
        <w:spacing w:before="120"/>
        <w:jc w:val="both"/>
        <w:rPr>
          <w:rFonts w:ascii="Times New Roman" w:hAnsi="Times New Roman"/>
          <w:iCs/>
          <w:szCs w:val="22"/>
        </w:rPr>
      </w:pPr>
      <w:r w:rsidRPr="008960C5">
        <w:rPr>
          <w:rFonts w:ascii="Times New Roman" w:hAnsi="Times New Roman"/>
          <w:iCs/>
          <w:szCs w:val="22"/>
        </w:rPr>
        <w:t>U odnosu na izvorni financijski plan za 202</w:t>
      </w:r>
      <w:r w:rsidR="000B75F6" w:rsidRPr="008960C5">
        <w:rPr>
          <w:rFonts w:ascii="Times New Roman" w:hAnsi="Times New Roman"/>
          <w:iCs/>
          <w:szCs w:val="22"/>
        </w:rPr>
        <w:t>6</w:t>
      </w:r>
      <w:r w:rsidRPr="008960C5">
        <w:rPr>
          <w:rFonts w:ascii="Times New Roman" w:hAnsi="Times New Roman"/>
          <w:iCs/>
          <w:szCs w:val="22"/>
        </w:rPr>
        <w:t xml:space="preserve">. godinu iskazano je povećanje ukupnih rashoda od </w:t>
      </w:r>
      <w:r w:rsidR="00753273" w:rsidRPr="008960C5">
        <w:rPr>
          <w:rFonts w:ascii="Times New Roman" w:hAnsi="Times New Roman"/>
          <w:iCs/>
          <w:szCs w:val="22"/>
        </w:rPr>
        <w:t xml:space="preserve">svega 40,00 </w:t>
      </w:r>
      <w:proofErr w:type="spellStart"/>
      <w:r w:rsidR="00753273" w:rsidRPr="008960C5">
        <w:rPr>
          <w:rFonts w:ascii="Times New Roman" w:hAnsi="Times New Roman"/>
          <w:iCs/>
          <w:szCs w:val="22"/>
        </w:rPr>
        <w:t>eur</w:t>
      </w:r>
      <w:proofErr w:type="spellEnd"/>
      <w:r w:rsidRPr="008960C5">
        <w:rPr>
          <w:rFonts w:ascii="Times New Roman" w:hAnsi="Times New Roman"/>
          <w:iCs/>
          <w:szCs w:val="22"/>
        </w:rPr>
        <w:t xml:space="preserve"> eura.  </w:t>
      </w:r>
    </w:p>
    <w:p w14:paraId="644F8299" w14:textId="4C263A4B" w:rsidR="00C323A6" w:rsidRPr="008960C5" w:rsidRDefault="00C323A6" w:rsidP="009E4A1A">
      <w:pPr>
        <w:spacing w:before="120"/>
        <w:jc w:val="both"/>
        <w:rPr>
          <w:rFonts w:ascii="Times New Roman" w:hAnsi="Times New Roman"/>
          <w:iCs/>
          <w:szCs w:val="22"/>
        </w:rPr>
      </w:pPr>
      <w:r w:rsidRPr="008960C5">
        <w:rPr>
          <w:rFonts w:ascii="Times New Roman" w:hAnsi="Times New Roman"/>
          <w:iCs/>
          <w:szCs w:val="22"/>
        </w:rPr>
        <w:t xml:space="preserve">Smanjenje troška </w:t>
      </w:r>
      <w:r w:rsidR="0026633E" w:rsidRPr="008960C5">
        <w:rPr>
          <w:rFonts w:ascii="Times New Roman" w:hAnsi="Times New Roman"/>
          <w:iCs/>
          <w:szCs w:val="22"/>
        </w:rPr>
        <w:t>na Rashodima za zaposlene</w:t>
      </w:r>
      <w:r w:rsidR="008F1395" w:rsidRPr="008960C5">
        <w:rPr>
          <w:rFonts w:ascii="Times New Roman" w:hAnsi="Times New Roman"/>
          <w:iCs/>
          <w:szCs w:val="22"/>
        </w:rPr>
        <w:t xml:space="preserve"> predviđeno je</w:t>
      </w:r>
      <w:r w:rsidR="0026633E" w:rsidRPr="008960C5">
        <w:rPr>
          <w:rFonts w:ascii="Times New Roman" w:hAnsi="Times New Roman"/>
          <w:iCs/>
          <w:szCs w:val="22"/>
        </w:rPr>
        <w:t xml:space="preserve"> </w:t>
      </w:r>
      <w:r w:rsidR="00281D44" w:rsidRPr="008960C5">
        <w:rPr>
          <w:rFonts w:ascii="Times New Roman" w:hAnsi="Times New Roman"/>
          <w:iCs/>
          <w:szCs w:val="22"/>
        </w:rPr>
        <w:t xml:space="preserve">u iznosu 4.000,00 </w:t>
      </w:r>
      <w:proofErr w:type="spellStart"/>
      <w:r w:rsidR="00281D44" w:rsidRPr="008960C5">
        <w:rPr>
          <w:rFonts w:ascii="Times New Roman" w:hAnsi="Times New Roman"/>
          <w:iCs/>
          <w:szCs w:val="22"/>
        </w:rPr>
        <w:t>eur</w:t>
      </w:r>
      <w:proofErr w:type="spellEnd"/>
      <w:r w:rsidR="008F1395" w:rsidRPr="008960C5">
        <w:rPr>
          <w:rFonts w:ascii="Times New Roman" w:hAnsi="Times New Roman"/>
          <w:iCs/>
          <w:szCs w:val="22"/>
        </w:rPr>
        <w:t>.</w:t>
      </w:r>
      <w:r w:rsidR="008960C5">
        <w:rPr>
          <w:rFonts w:ascii="Times New Roman" w:hAnsi="Times New Roman"/>
          <w:iCs/>
          <w:szCs w:val="22"/>
        </w:rPr>
        <w:t xml:space="preserve"> </w:t>
      </w:r>
      <w:r w:rsidR="008F1395" w:rsidRPr="008960C5">
        <w:rPr>
          <w:rFonts w:ascii="Times New Roman" w:hAnsi="Times New Roman"/>
          <w:iCs/>
          <w:szCs w:val="22"/>
        </w:rPr>
        <w:t>Prvobitna procjena za potrebom zapošljavanja pomoćnog kuhara odbačena je i zamijenjena s</w:t>
      </w:r>
      <w:r w:rsidR="00952EB0" w:rsidRPr="008960C5">
        <w:rPr>
          <w:rFonts w:ascii="Times New Roman" w:hAnsi="Times New Roman"/>
          <w:iCs/>
          <w:szCs w:val="22"/>
        </w:rPr>
        <w:t>a potrebom zapošljavanja domara od svibnja 2026.g dok se potencijalno zapošljavanje 2 odgojitelja prebacilo sa kolovoza 2026</w:t>
      </w:r>
      <w:r w:rsidR="00432272" w:rsidRPr="008960C5">
        <w:rPr>
          <w:rFonts w:ascii="Times New Roman" w:hAnsi="Times New Roman"/>
          <w:iCs/>
          <w:szCs w:val="22"/>
        </w:rPr>
        <w:t xml:space="preserve">.g. na rujan 2026.g. Navedenim izmjenama nije potrebno uvećavati rashod </w:t>
      </w:r>
      <w:r w:rsidR="00FC4B4C" w:rsidRPr="008960C5">
        <w:rPr>
          <w:rFonts w:ascii="Times New Roman" w:hAnsi="Times New Roman"/>
          <w:iCs/>
          <w:szCs w:val="22"/>
        </w:rPr>
        <w:t>za redovan rad. Ovim izmjenama plana umanjeni su planirani troškovi prekovremenog rada zbog procjene prema kojoj od srpnja 2026..g</w:t>
      </w:r>
      <w:r w:rsidR="00F509C2" w:rsidRPr="008960C5">
        <w:rPr>
          <w:rFonts w:ascii="Times New Roman" w:hAnsi="Times New Roman"/>
          <w:iCs/>
          <w:szCs w:val="22"/>
        </w:rPr>
        <w:t xml:space="preserve">. neće biti potrebe za navedenim rashodom. </w:t>
      </w:r>
    </w:p>
    <w:p w14:paraId="25B3341B" w14:textId="3242EA60" w:rsidR="008E4E1E" w:rsidRPr="008960C5" w:rsidRDefault="009663AE" w:rsidP="009E4A1A">
      <w:pPr>
        <w:spacing w:before="120"/>
        <w:jc w:val="both"/>
        <w:rPr>
          <w:rFonts w:ascii="Times New Roman" w:hAnsi="Times New Roman"/>
          <w:iCs/>
          <w:szCs w:val="22"/>
        </w:rPr>
      </w:pPr>
      <w:r w:rsidRPr="008960C5">
        <w:rPr>
          <w:rFonts w:ascii="Times New Roman" w:hAnsi="Times New Roman"/>
          <w:iCs/>
          <w:szCs w:val="22"/>
        </w:rPr>
        <w:t xml:space="preserve">Povećanje troška Materijalni rashodi </w:t>
      </w:r>
      <w:r w:rsidR="000A07F4" w:rsidRPr="008960C5">
        <w:rPr>
          <w:rFonts w:ascii="Times New Roman" w:hAnsi="Times New Roman"/>
          <w:iCs/>
          <w:szCs w:val="22"/>
        </w:rPr>
        <w:t xml:space="preserve">predviđeno je </w:t>
      </w:r>
      <w:r w:rsidRPr="008960C5">
        <w:rPr>
          <w:rFonts w:ascii="Times New Roman" w:hAnsi="Times New Roman"/>
          <w:iCs/>
          <w:szCs w:val="22"/>
        </w:rPr>
        <w:t xml:space="preserve">u iznosu 4.040, 00 </w:t>
      </w:r>
      <w:proofErr w:type="spellStart"/>
      <w:r w:rsidRPr="008960C5">
        <w:rPr>
          <w:rFonts w:ascii="Times New Roman" w:hAnsi="Times New Roman"/>
          <w:iCs/>
          <w:szCs w:val="22"/>
        </w:rPr>
        <w:t>eur</w:t>
      </w:r>
      <w:proofErr w:type="spellEnd"/>
      <w:r w:rsidR="000A07F4" w:rsidRPr="008960C5">
        <w:rPr>
          <w:rFonts w:ascii="Times New Roman" w:hAnsi="Times New Roman"/>
          <w:iCs/>
          <w:szCs w:val="22"/>
        </w:rPr>
        <w:t>.</w:t>
      </w:r>
      <w:r w:rsidR="00730874" w:rsidRPr="008960C5">
        <w:rPr>
          <w:rFonts w:ascii="Times New Roman" w:hAnsi="Times New Roman"/>
          <w:iCs/>
          <w:szCs w:val="22"/>
        </w:rPr>
        <w:t xml:space="preserve"> </w:t>
      </w:r>
      <w:r w:rsidR="00DC29BE" w:rsidRPr="008960C5">
        <w:rPr>
          <w:rFonts w:ascii="Times New Roman" w:hAnsi="Times New Roman"/>
          <w:iCs/>
          <w:szCs w:val="22"/>
        </w:rPr>
        <w:t xml:space="preserve">Ovim izmjenama plana povećane su </w:t>
      </w:r>
      <w:r w:rsidR="009B4DBA" w:rsidRPr="008960C5">
        <w:rPr>
          <w:rFonts w:ascii="Times New Roman" w:hAnsi="Times New Roman"/>
          <w:iCs/>
          <w:szCs w:val="22"/>
        </w:rPr>
        <w:t>naknade troškova materijala i dijelova za tekuće i investicijsko održavanje zbog zapošljavanja domara i očekivanih radova i potrebe za njegovim materijalom za rad</w:t>
      </w:r>
      <w:r w:rsidR="00180FD4" w:rsidRPr="008960C5">
        <w:rPr>
          <w:rFonts w:ascii="Times New Roman" w:hAnsi="Times New Roman"/>
          <w:iCs/>
          <w:szCs w:val="22"/>
        </w:rPr>
        <w:t>, uvećana je stručna literatura zbog zapošljavanja logopeda i psihologa i potrebe za njihovom opskrbom stručnim materijalima</w:t>
      </w:r>
      <w:r w:rsidR="00486664" w:rsidRPr="008960C5">
        <w:rPr>
          <w:rFonts w:ascii="Times New Roman" w:hAnsi="Times New Roman"/>
          <w:iCs/>
          <w:szCs w:val="22"/>
        </w:rPr>
        <w:t xml:space="preserve">. </w:t>
      </w:r>
      <w:r w:rsidR="00052854" w:rsidRPr="008960C5">
        <w:rPr>
          <w:rFonts w:ascii="Times New Roman" w:hAnsi="Times New Roman"/>
          <w:iCs/>
          <w:szCs w:val="22"/>
        </w:rPr>
        <w:t>Povećani su rashodi za usluge zbog povećanja cijene odvoza otpada, cije</w:t>
      </w:r>
      <w:r w:rsidR="00276994" w:rsidRPr="008960C5">
        <w:rPr>
          <w:rFonts w:ascii="Times New Roman" w:hAnsi="Times New Roman"/>
          <w:iCs/>
          <w:szCs w:val="22"/>
        </w:rPr>
        <w:t>ne najma printera, potencijalnih odvjetničkih usluga, servisa sustava vatrodojave te očekivanog</w:t>
      </w:r>
      <w:r w:rsidR="008538FD" w:rsidRPr="008960C5">
        <w:rPr>
          <w:rFonts w:ascii="Times New Roman" w:hAnsi="Times New Roman"/>
          <w:iCs/>
          <w:szCs w:val="22"/>
        </w:rPr>
        <w:t xml:space="preserve"> povećanja broja izleta od procijenjene početne situacije. Također se ostvarilo smanjenje zbog očekivan</w:t>
      </w:r>
      <w:r w:rsidR="00417BC1" w:rsidRPr="008960C5">
        <w:rPr>
          <w:rFonts w:ascii="Times New Roman" w:hAnsi="Times New Roman"/>
          <w:iCs/>
          <w:szCs w:val="22"/>
        </w:rPr>
        <w:t>e manje procjene materijala za čišćenje i održavanje, te smanjenje potrebe za plaćanjem troškova</w:t>
      </w:r>
      <w:r w:rsidR="00A6475E" w:rsidRPr="008960C5">
        <w:rPr>
          <w:rFonts w:ascii="Times New Roman" w:hAnsi="Times New Roman"/>
          <w:iCs/>
          <w:szCs w:val="22"/>
        </w:rPr>
        <w:t xml:space="preserve"> električne energije i opskrbe vodom zbog realizirane prvotno očekivane procjene p</w:t>
      </w:r>
      <w:r w:rsidR="00834FC4" w:rsidRPr="008960C5">
        <w:rPr>
          <w:rFonts w:ascii="Times New Roman" w:hAnsi="Times New Roman"/>
          <w:iCs/>
          <w:szCs w:val="22"/>
        </w:rPr>
        <w:t xml:space="preserve">rebacivanja navedenih troškova sa Općine Kostrena za novootvoreni objekt </w:t>
      </w:r>
      <w:proofErr w:type="spellStart"/>
      <w:r w:rsidR="00834FC4" w:rsidRPr="008960C5">
        <w:rPr>
          <w:rFonts w:ascii="Times New Roman" w:hAnsi="Times New Roman"/>
          <w:iCs/>
          <w:szCs w:val="22"/>
        </w:rPr>
        <w:t>Paveki</w:t>
      </w:r>
      <w:proofErr w:type="spellEnd"/>
      <w:r w:rsidR="00834FC4" w:rsidRPr="008960C5">
        <w:rPr>
          <w:rFonts w:ascii="Times New Roman" w:hAnsi="Times New Roman"/>
          <w:iCs/>
          <w:szCs w:val="22"/>
        </w:rPr>
        <w:t xml:space="preserve">. </w:t>
      </w:r>
      <w:r w:rsidR="000F4662" w:rsidRPr="008960C5">
        <w:rPr>
          <w:rFonts w:ascii="Times New Roman" w:hAnsi="Times New Roman"/>
          <w:iCs/>
          <w:szCs w:val="22"/>
        </w:rPr>
        <w:t>Prebacivanje troškova trebalo se ostvariti početkom godine, međutim prebačeno je za lipanj 2026.g.</w:t>
      </w:r>
    </w:p>
    <w:p w14:paraId="22175CBE" w14:textId="77777777" w:rsidR="008E4E1E" w:rsidRPr="006179C5" w:rsidRDefault="008E4E1E" w:rsidP="009E4A1A">
      <w:pPr>
        <w:spacing w:before="120"/>
        <w:jc w:val="both"/>
        <w:rPr>
          <w:rFonts w:ascii="Times New Roman" w:hAnsi="Times New Roman"/>
          <w:iCs/>
          <w:szCs w:val="22"/>
          <w:highlight w:val="yellow"/>
        </w:rPr>
      </w:pPr>
    </w:p>
    <w:p w14:paraId="0FF74DBB" w14:textId="77777777" w:rsidR="009E4A1A" w:rsidRPr="006179C5" w:rsidRDefault="009E4A1A" w:rsidP="009E4A1A">
      <w:pPr>
        <w:spacing w:before="120"/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1D6DBF73" w14:textId="77777777" w:rsidR="009E4A1A" w:rsidRPr="004F7296" w:rsidRDefault="009E4A1A" w:rsidP="009E4A1A">
      <w:pPr>
        <w:spacing w:before="120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4F7296">
        <w:rPr>
          <w:rFonts w:ascii="Times New Roman" w:hAnsi="Times New Roman"/>
          <w:b/>
          <w:bCs/>
          <w:i/>
          <w:szCs w:val="22"/>
        </w:rPr>
        <w:t>Glava 00203 „</w:t>
      </w:r>
      <w:r w:rsidRPr="004F7296">
        <w:rPr>
          <w:rFonts w:ascii="Times New Roman" w:hAnsi="Times New Roman"/>
          <w:b/>
          <w:bCs/>
          <w:i/>
          <w:iCs/>
          <w:szCs w:val="22"/>
        </w:rPr>
        <w:t>Javna ustanova „Narodna knjižnica Kostrena““</w:t>
      </w:r>
    </w:p>
    <w:p w14:paraId="16566151" w14:textId="77777777" w:rsidR="009E4A1A" w:rsidRPr="004F7296" w:rsidRDefault="009E4A1A" w:rsidP="009E4A1A">
      <w:pPr>
        <w:jc w:val="both"/>
        <w:rPr>
          <w:rFonts w:ascii="Times New Roman" w:hAnsi="Times New Roman"/>
          <w:b/>
          <w:bCs/>
          <w:szCs w:val="22"/>
        </w:rPr>
      </w:pPr>
    </w:p>
    <w:p w14:paraId="56B553FC" w14:textId="0F0D7718" w:rsidR="00F334DB" w:rsidRPr="004F7296" w:rsidRDefault="009E4A1A" w:rsidP="009E4A1A">
      <w:pPr>
        <w:jc w:val="both"/>
        <w:rPr>
          <w:rFonts w:ascii="Times New Roman" w:hAnsi="Times New Roman"/>
          <w:szCs w:val="22"/>
        </w:rPr>
      </w:pPr>
      <w:r w:rsidRPr="004F7296">
        <w:rPr>
          <w:rFonts w:ascii="Times New Roman" w:hAnsi="Times New Roman"/>
          <w:szCs w:val="22"/>
        </w:rPr>
        <w:t xml:space="preserve">Ukupni rashodi </w:t>
      </w:r>
      <w:r w:rsidR="003527F4" w:rsidRPr="004F7296">
        <w:rPr>
          <w:rFonts w:ascii="Times New Roman" w:hAnsi="Times New Roman"/>
          <w:szCs w:val="22"/>
        </w:rPr>
        <w:t xml:space="preserve">u </w:t>
      </w:r>
      <w:r w:rsidRPr="004F7296">
        <w:rPr>
          <w:rFonts w:ascii="Times New Roman" w:hAnsi="Times New Roman"/>
          <w:szCs w:val="22"/>
        </w:rPr>
        <w:t xml:space="preserve">1. izmjenama i dopunama Financijskog plana predlažu se u iznosu </w:t>
      </w:r>
      <w:r w:rsidR="00A34BAD" w:rsidRPr="004F7296">
        <w:rPr>
          <w:rFonts w:ascii="Times New Roman" w:hAnsi="Times New Roman"/>
          <w:szCs w:val="22"/>
        </w:rPr>
        <w:t xml:space="preserve">164.020,00 EUR što je povećanje od 10.230,00 EUR.  </w:t>
      </w:r>
      <w:r w:rsidRPr="004F7296">
        <w:rPr>
          <w:rFonts w:ascii="Times New Roman" w:hAnsi="Times New Roman"/>
          <w:szCs w:val="22"/>
        </w:rPr>
        <w:t xml:space="preserve">Izmjenama i dopunama povećava se planirani trošak </w:t>
      </w:r>
      <w:r w:rsidR="00467FC1" w:rsidRPr="004F7296">
        <w:rPr>
          <w:rFonts w:ascii="Times New Roman" w:hAnsi="Times New Roman"/>
          <w:szCs w:val="22"/>
        </w:rPr>
        <w:t xml:space="preserve">plaća </w:t>
      </w:r>
      <w:r w:rsidRPr="004F7296">
        <w:rPr>
          <w:rFonts w:ascii="Times New Roman" w:hAnsi="Times New Roman"/>
          <w:szCs w:val="22"/>
        </w:rPr>
        <w:t>sukladno najavljenom povećanju osnovice</w:t>
      </w:r>
      <w:r w:rsidR="00F334DB" w:rsidRPr="004F7296">
        <w:rPr>
          <w:rFonts w:ascii="Times New Roman" w:hAnsi="Times New Roman"/>
          <w:szCs w:val="22"/>
        </w:rPr>
        <w:t xml:space="preserve">. </w:t>
      </w:r>
    </w:p>
    <w:p w14:paraId="249D97A1" w14:textId="77777777" w:rsidR="009E4A1A" w:rsidRPr="006179C5" w:rsidRDefault="009E4A1A" w:rsidP="009E4A1A">
      <w:pPr>
        <w:ind w:left="36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4CCEB5EF" w14:textId="77777777" w:rsidR="009E4A1A" w:rsidRDefault="009E4A1A" w:rsidP="009E4A1A">
      <w:pPr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00673AE9" w14:textId="77777777" w:rsidR="00551F21" w:rsidRDefault="00551F21" w:rsidP="009E4A1A">
      <w:pPr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59688A2B" w14:textId="77777777" w:rsidR="00551F21" w:rsidRPr="006179C5" w:rsidRDefault="00551F21" w:rsidP="009E4A1A">
      <w:pPr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31265F60" w14:textId="77777777" w:rsidR="009E4A1A" w:rsidRPr="0008666B" w:rsidRDefault="009E4A1A" w:rsidP="009E4A1A">
      <w:pPr>
        <w:spacing w:before="120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08666B">
        <w:rPr>
          <w:rFonts w:ascii="Times New Roman" w:hAnsi="Times New Roman"/>
          <w:b/>
          <w:bCs/>
          <w:i/>
          <w:szCs w:val="22"/>
        </w:rPr>
        <w:lastRenderedPageBreak/>
        <w:t>Glava 00204 „</w:t>
      </w:r>
      <w:r w:rsidRPr="0008666B">
        <w:rPr>
          <w:rFonts w:ascii="Times New Roman" w:hAnsi="Times New Roman"/>
          <w:b/>
          <w:bCs/>
          <w:i/>
          <w:iCs/>
          <w:szCs w:val="22"/>
        </w:rPr>
        <w:t>Centar kulture Kostrena“</w:t>
      </w:r>
    </w:p>
    <w:p w14:paraId="2825BFA4" w14:textId="77777777" w:rsidR="009E4A1A" w:rsidRPr="0008666B" w:rsidRDefault="009E4A1A" w:rsidP="009E4A1A">
      <w:pPr>
        <w:jc w:val="both"/>
        <w:rPr>
          <w:rFonts w:ascii="Times New Roman" w:hAnsi="Times New Roman"/>
          <w:b/>
          <w:bCs/>
          <w:szCs w:val="22"/>
        </w:rPr>
      </w:pPr>
    </w:p>
    <w:p w14:paraId="2F0DC550" w14:textId="77777777" w:rsidR="00A31D33" w:rsidRPr="004F7296" w:rsidRDefault="009E4A1A" w:rsidP="00A31D33">
      <w:pPr>
        <w:jc w:val="both"/>
        <w:rPr>
          <w:rFonts w:ascii="Times New Roman" w:hAnsi="Times New Roman"/>
          <w:szCs w:val="22"/>
        </w:rPr>
      </w:pPr>
      <w:r w:rsidRPr="0008666B">
        <w:rPr>
          <w:rFonts w:ascii="Times New Roman" w:hAnsi="Times New Roman"/>
          <w:szCs w:val="22"/>
        </w:rPr>
        <w:t>Ukupni rashodi i izdatci Financijskog plana za 202</w:t>
      </w:r>
      <w:r w:rsidR="00240590" w:rsidRPr="0008666B">
        <w:rPr>
          <w:rFonts w:ascii="Times New Roman" w:hAnsi="Times New Roman"/>
          <w:szCs w:val="22"/>
        </w:rPr>
        <w:t>6</w:t>
      </w:r>
      <w:r w:rsidRPr="0008666B">
        <w:rPr>
          <w:rFonts w:ascii="Times New Roman" w:hAnsi="Times New Roman"/>
          <w:szCs w:val="22"/>
        </w:rPr>
        <w:t xml:space="preserve">. godinu predlažu se u ukupnom iznosu od </w:t>
      </w:r>
      <w:r w:rsidR="00983EA4" w:rsidRPr="0008666B">
        <w:rPr>
          <w:rFonts w:ascii="Times New Roman" w:hAnsi="Times New Roman"/>
          <w:szCs w:val="22"/>
        </w:rPr>
        <w:t>214</w:t>
      </w:r>
      <w:r w:rsidR="00A31D33" w:rsidRPr="0008666B">
        <w:rPr>
          <w:rFonts w:ascii="Times New Roman" w:hAnsi="Times New Roman"/>
          <w:szCs w:val="22"/>
        </w:rPr>
        <w:t xml:space="preserve">.975,00 </w:t>
      </w:r>
      <w:r w:rsidRPr="0008666B">
        <w:rPr>
          <w:rFonts w:ascii="Times New Roman" w:hAnsi="Times New Roman"/>
          <w:szCs w:val="22"/>
        </w:rPr>
        <w:t xml:space="preserve"> EUR što je </w:t>
      </w:r>
      <w:r w:rsidR="00195620" w:rsidRPr="0008666B">
        <w:rPr>
          <w:rFonts w:ascii="Times New Roman" w:hAnsi="Times New Roman"/>
          <w:szCs w:val="22"/>
        </w:rPr>
        <w:t>povećanje</w:t>
      </w:r>
      <w:r w:rsidRPr="0008666B">
        <w:rPr>
          <w:rFonts w:ascii="Times New Roman" w:hAnsi="Times New Roman"/>
          <w:szCs w:val="22"/>
        </w:rPr>
        <w:t xml:space="preserve"> od </w:t>
      </w:r>
      <w:r w:rsidR="00A31D33" w:rsidRPr="0008666B">
        <w:rPr>
          <w:rFonts w:ascii="Times New Roman" w:hAnsi="Times New Roman"/>
          <w:szCs w:val="22"/>
        </w:rPr>
        <w:t xml:space="preserve">6.100,00 </w:t>
      </w:r>
      <w:r w:rsidRPr="0008666B">
        <w:rPr>
          <w:rFonts w:ascii="Times New Roman" w:hAnsi="Times New Roman"/>
          <w:szCs w:val="22"/>
        </w:rPr>
        <w:t xml:space="preserve"> EUR u odnosu na</w:t>
      </w:r>
      <w:r w:rsidR="00F7629A" w:rsidRPr="0008666B">
        <w:rPr>
          <w:rFonts w:ascii="Times New Roman" w:hAnsi="Times New Roman"/>
          <w:szCs w:val="22"/>
        </w:rPr>
        <w:t xml:space="preserve"> postojeći</w:t>
      </w:r>
      <w:r w:rsidRPr="0008666B">
        <w:rPr>
          <w:rFonts w:ascii="Times New Roman" w:hAnsi="Times New Roman"/>
          <w:szCs w:val="22"/>
        </w:rPr>
        <w:t xml:space="preserve"> Financijski plan za 202</w:t>
      </w:r>
      <w:r w:rsidR="00F7629A" w:rsidRPr="0008666B">
        <w:rPr>
          <w:rFonts w:ascii="Times New Roman" w:hAnsi="Times New Roman"/>
          <w:szCs w:val="22"/>
        </w:rPr>
        <w:t>6</w:t>
      </w:r>
      <w:r w:rsidRPr="0008666B">
        <w:rPr>
          <w:rFonts w:ascii="Times New Roman" w:hAnsi="Times New Roman"/>
          <w:szCs w:val="22"/>
        </w:rPr>
        <w:t>. godinu.</w:t>
      </w:r>
      <w:r w:rsidR="00A31D33" w:rsidRPr="0008666B">
        <w:rPr>
          <w:rFonts w:ascii="Times New Roman" w:hAnsi="Times New Roman"/>
          <w:szCs w:val="22"/>
        </w:rPr>
        <w:t xml:space="preserve"> Izmjenama</w:t>
      </w:r>
      <w:r w:rsidR="00A31D33" w:rsidRPr="004F7296">
        <w:rPr>
          <w:rFonts w:ascii="Times New Roman" w:hAnsi="Times New Roman"/>
          <w:szCs w:val="22"/>
        </w:rPr>
        <w:t xml:space="preserve"> i dopunama povećava se planirani trošak plaća sukladno najavljenom povećanju osnovice. </w:t>
      </w:r>
    </w:p>
    <w:p w14:paraId="4B35C148" w14:textId="3E574EA7" w:rsidR="009E4A1A" w:rsidRPr="006179C5" w:rsidRDefault="009E4A1A" w:rsidP="009E4A1A">
      <w:pPr>
        <w:jc w:val="both"/>
        <w:rPr>
          <w:rFonts w:ascii="Times New Roman" w:hAnsi="Times New Roman"/>
          <w:szCs w:val="22"/>
          <w:highlight w:val="yellow"/>
        </w:rPr>
      </w:pPr>
    </w:p>
    <w:p w14:paraId="454489BA" w14:textId="77777777" w:rsidR="009E4A1A" w:rsidRPr="00F67C41" w:rsidRDefault="009E4A1A" w:rsidP="009E4A1A">
      <w:pPr>
        <w:spacing w:before="12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716485C0" w14:textId="77777777" w:rsidR="009E4A1A" w:rsidRPr="00F67C41" w:rsidRDefault="009E4A1A" w:rsidP="009E4A1A">
      <w:pPr>
        <w:spacing w:before="12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386C0725" w14:textId="1FA12376" w:rsidR="009E4A1A" w:rsidRPr="00F67C41" w:rsidRDefault="009E4A1A" w:rsidP="00D31959">
      <w:pPr>
        <w:jc w:val="both"/>
        <w:rPr>
          <w:rFonts w:ascii="Times New Roman" w:hAnsi="Times New Roman"/>
          <w:szCs w:val="22"/>
        </w:rPr>
      </w:pPr>
      <w:r w:rsidRPr="00F67C41">
        <w:rPr>
          <w:rFonts w:ascii="Times New Roman" w:hAnsi="Times New Roman"/>
          <w:b/>
          <w:bCs/>
          <w:szCs w:val="22"/>
        </w:rPr>
        <w:t xml:space="preserve">Razdjel 003 „UPRAVNI ODJEL ZA FINANCIJE I GOSPODARSTVO“ </w:t>
      </w:r>
      <w:r w:rsidRPr="00F67C41">
        <w:rPr>
          <w:rFonts w:ascii="Times New Roman" w:hAnsi="Times New Roman"/>
          <w:szCs w:val="22"/>
        </w:rPr>
        <w:t>predlaže se  povećanje u iznosu od 2</w:t>
      </w:r>
      <w:r w:rsidR="009A19B7">
        <w:rPr>
          <w:rFonts w:ascii="Times New Roman" w:hAnsi="Times New Roman"/>
          <w:szCs w:val="22"/>
        </w:rPr>
        <w:t>3</w:t>
      </w:r>
      <w:r w:rsidRPr="00F67C41">
        <w:rPr>
          <w:rFonts w:ascii="Times New Roman" w:hAnsi="Times New Roman"/>
          <w:szCs w:val="22"/>
        </w:rPr>
        <w:t>.</w:t>
      </w:r>
      <w:r w:rsidR="00D122CA">
        <w:rPr>
          <w:rFonts w:ascii="Times New Roman" w:hAnsi="Times New Roman"/>
          <w:szCs w:val="22"/>
        </w:rPr>
        <w:t>72</w:t>
      </w:r>
      <w:r w:rsidRPr="00F67C41">
        <w:rPr>
          <w:rFonts w:ascii="Times New Roman" w:hAnsi="Times New Roman"/>
          <w:szCs w:val="22"/>
        </w:rPr>
        <w:t xml:space="preserve">0 </w:t>
      </w:r>
      <w:proofErr w:type="spellStart"/>
      <w:r w:rsidRPr="00F67C41">
        <w:rPr>
          <w:rFonts w:ascii="Times New Roman" w:hAnsi="Times New Roman"/>
          <w:szCs w:val="22"/>
        </w:rPr>
        <w:t>eur</w:t>
      </w:r>
      <w:proofErr w:type="spellEnd"/>
      <w:r w:rsidRPr="00F67C41">
        <w:rPr>
          <w:rFonts w:ascii="Times New Roman" w:hAnsi="Times New Roman"/>
          <w:szCs w:val="22"/>
        </w:rPr>
        <w:t>. Povećanje se odnosi na :</w:t>
      </w:r>
    </w:p>
    <w:p w14:paraId="235ADB9A" w14:textId="31BDF487" w:rsidR="009E4A1A" w:rsidRDefault="00D122CA" w:rsidP="00D31959">
      <w:pPr>
        <w:jc w:val="both"/>
        <w:rPr>
          <w:rFonts w:ascii="Times New Roman" w:hAnsi="Times New Roman"/>
          <w:szCs w:val="22"/>
        </w:rPr>
      </w:pPr>
      <w:r w:rsidRPr="002C27D8">
        <w:rPr>
          <w:rFonts w:ascii="Times New Roman" w:hAnsi="Times New Roman"/>
          <w:szCs w:val="22"/>
        </w:rPr>
        <w:t xml:space="preserve">Program 0304 </w:t>
      </w:r>
      <w:r w:rsidR="00F517FE" w:rsidRPr="002C27D8">
        <w:rPr>
          <w:rFonts w:ascii="Times New Roman" w:hAnsi="Times New Roman"/>
          <w:szCs w:val="22"/>
        </w:rPr>
        <w:t xml:space="preserve">Opći rashodi stručnih službi i to </w:t>
      </w:r>
      <w:r w:rsidR="002C27D8" w:rsidRPr="002C27D8">
        <w:rPr>
          <w:rFonts w:ascii="Times New Roman" w:hAnsi="Times New Roman"/>
          <w:szCs w:val="22"/>
        </w:rPr>
        <w:t>na:</w:t>
      </w:r>
    </w:p>
    <w:p w14:paraId="1F73A44D" w14:textId="4431B19D" w:rsidR="009C0F08" w:rsidRDefault="009C0F08" w:rsidP="00D31959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Aktivnost </w:t>
      </w:r>
      <w:r w:rsidR="0064418F">
        <w:rPr>
          <w:rFonts w:ascii="Times New Roman" w:hAnsi="Times New Roman"/>
          <w:szCs w:val="22"/>
        </w:rPr>
        <w:t>Redovna djelatnost UO za financije i gospodarstvo</w:t>
      </w:r>
      <w:r w:rsidR="00E46B7D">
        <w:rPr>
          <w:rFonts w:ascii="Times New Roman" w:hAnsi="Times New Roman"/>
          <w:szCs w:val="22"/>
        </w:rPr>
        <w:t xml:space="preserve"> povećava se za 21.200</w:t>
      </w:r>
      <w:r w:rsidR="00080263">
        <w:rPr>
          <w:rFonts w:ascii="Times New Roman" w:hAnsi="Times New Roman"/>
          <w:szCs w:val="22"/>
        </w:rPr>
        <w:t>,00</w:t>
      </w:r>
      <w:r w:rsidR="00E46B7D">
        <w:rPr>
          <w:rFonts w:ascii="Times New Roman" w:hAnsi="Times New Roman"/>
          <w:szCs w:val="22"/>
        </w:rPr>
        <w:t xml:space="preserve"> </w:t>
      </w:r>
      <w:proofErr w:type="spellStart"/>
      <w:r w:rsidR="00E46B7D">
        <w:rPr>
          <w:rFonts w:ascii="Times New Roman" w:hAnsi="Times New Roman"/>
          <w:szCs w:val="22"/>
        </w:rPr>
        <w:t>eur</w:t>
      </w:r>
      <w:proofErr w:type="spellEnd"/>
      <w:r w:rsidR="00E46B7D">
        <w:rPr>
          <w:rFonts w:ascii="Times New Roman" w:hAnsi="Times New Roman"/>
          <w:szCs w:val="22"/>
        </w:rPr>
        <w:t xml:space="preserve"> </w:t>
      </w:r>
      <w:r w:rsidR="0048725E">
        <w:rPr>
          <w:rFonts w:ascii="Times New Roman" w:hAnsi="Times New Roman"/>
          <w:szCs w:val="22"/>
        </w:rPr>
        <w:t>i to za rashode za zaposlene</w:t>
      </w:r>
      <w:r w:rsidR="0092750E">
        <w:rPr>
          <w:rFonts w:ascii="Times New Roman" w:hAnsi="Times New Roman"/>
          <w:szCs w:val="22"/>
        </w:rPr>
        <w:t xml:space="preserve"> zbog najavljenog povećanja osnovice plaće za zaposlene.</w:t>
      </w:r>
    </w:p>
    <w:p w14:paraId="52524F07" w14:textId="6FD645CA" w:rsidR="00A73AFD" w:rsidRPr="002C27D8" w:rsidRDefault="00A73AFD" w:rsidP="00D31959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Aktivnost Zajed</w:t>
      </w:r>
      <w:r w:rsidR="00444C88">
        <w:rPr>
          <w:rFonts w:ascii="Times New Roman" w:hAnsi="Times New Roman"/>
          <w:szCs w:val="22"/>
        </w:rPr>
        <w:t>nički troškovi stručnih službi</w:t>
      </w:r>
      <w:r w:rsidR="000E5F1A">
        <w:rPr>
          <w:rFonts w:ascii="Times New Roman" w:hAnsi="Times New Roman"/>
          <w:szCs w:val="22"/>
        </w:rPr>
        <w:t xml:space="preserve"> povećavaju se za 2.520,00 </w:t>
      </w:r>
      <w:proofErr w:type="spellStart"/>
      <w:r w:rsidR="000E5F1A">
        <w:rPr>
          <w:rFonts w:ascii="Times New Roman" w:hAnsi="Times New Roman"/>
          <w:szCs w:val="22"/>
        </w:rPr>
        <w:t>eur</w:t>
      </w:r>
      <w:proofErr w:type="spellEnd"/>
      <w:r w:rsidR="00080263">
        <w:rPr>
          <w:rFonts w:ascii="Times New Roman" w:hAnsi="Times New Roman"/>
          <w:szCs w:val="22"/>
        </w:rPr>
        <w:t xml:space="preserve"> i to prvenstveno zbog naknade </w:t>
      </w:r>
      <w:r w:rsidR="00273D46">
        <w:rPr>
          <w:rFonts w:ascii="Times New Roman" w:hAnsi="Times New Roman"/>
          <w:szCs w:val="22"/>
        </w:rPr>
        <w:t xml:space="preserve">zbog neispunjenja kvote </w:t>
      </w:r>
      <w:r w:rsidR="00080263">
        <w:rPr>
          <w:rFonts w:ascii="Times New Roman" w:hAnsi="Times New Roman"/>
          <w:szCs w:val="22"/>
        </w:rPr>
        <w:t>za nezapošljavanje osoba s invaliditetom</w:t>
      </w:r>
      <w:r w:rsidR="00273D46">
        <w:rPr>
          <w:rFonts w:ascii="Times New Roman" w:hAnsi="Times New Roman"/>
          <w:szCs w:val="22"/>
        </w:rPr>
        <w:t>.</w:t>
      </w:r>
    </w:p>
    <w:p w14:paraId="3570D36A" w14:textId="77777777" w:rsidR="002C27D8" w:rsidRPr="00F67C41" w:rsidRDefault="002C27D8" w:rsidP="009E4A1A">
      <w:pPr>
        <w:spacing w:before="120"/>
        <w:jc w:val="both"/>
        <w:rPr>
          <w:rFonts w:ascii="Times New Roman" w:hAnsi="Times New Roman"/>
          <w:b/>
          <w:bCs/>
          <w:szCs w:val="22"/>
        </w:rPr>
      </w:pPr>
    </w:p>
    <w:p w14:paraId="5BDA1F81" w14:textId="77777777" w:rsidR="009E4A1A" w:rsidRPr="00F67C41" w:rsidRDefault="009E4A1A" w:rsidP="009E4A1A">
      <w:pPr>
        <w:spacing w:after="160" w:line="259" w:lineRule="auto"/>
        <w:rPr>
          <w:rFonts w:ascii="Times New Roman" w:hAnsi="Times New Roman"/>
          <w:b/>
          <w:bCs/>
          <w:szCs w:val="22"/>
        </w:rPr>
      </w:pPr>
    </w:p>
    <w:p w14:paraId="59F78F5F" w14:textId="77777777" w:rsidR="009E4A1A" w:rsidRPr="00F67C41" w:rsidRDefault="009E4A1A" w:rsidP="009E4A1A">
      <w:pPr>
        <w:spacing w:before="12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094424DA" w14:textId="77777777" w:rsidR="009E4A1A" w:rsidRPr="008542D7" w:rsidRDefault="009E4A1A" w:rsidP="009E4A1A">
      <w:pPr>
        <w:spacing w:before="120"/>
        <w:jc w:val="both"/>
        <w:rPr>
          <w:rFonts w:ascii="Times New Roman" w:hAnsi="Times New Roman"/>
          <w:szCs w:val="22"/>
        </w:rPr>
      </w:pPr>
      <w:r w:rsidRPr="008542D7">
        <w:rPr>
          <w:rFonts w:ascii="Times New Roman" w:hAnsi="Times New Roman"/>
          <w:b/>
          <w:bCs/>
          <w:szCs w:val="22"/>
        </w:rPr>
        <w:t>Razdjel 004 „UPRAVNI ODJEL ZA KOMUNALNI SUSTAV, PROSTORNO PLANIRANJE I ZAŠTITU OKOLIŠA“</w:t>
      </w:r>
      <w:r w:rsidRPr="008542D7">
        <w:rPr>
          <w:rFonts w:ascii="Times New Roman" w:hAnsi="Times New Roman"/>
          <w:bCs/>
          <w:szCs w:val="22"/>
        </w:rPr>
        <w:t xml:space="preserve">. </w:t>
      </w:r>
    </w:p>
    <w:p w14:paraId="164683E8" w14:textId="77777777" w:rsidR="009E4A1A" w:rsidRDefault="009E4A1A" w:rsidP="009E4A1A">
      <w:pPr>
        <w:jc w:val="both"/>
        <w:rPr>
          <w:rFonts w:ascii="Times New Roman" w:hAnsi="Times New Roman"/>
          <w:szCs w:val="22"/>
          <w:highlight w:val="yellow"/>
        </w:rPr>
      </w:pPr>
    </w:p>
    <w:p w14:paraId="751A31D3" w14:textId="77777777" w:rsidR="00FB1F1B" w:rsidRDefault="00FB1F1B" w:rsidP="00FB1F1B">
      <w:pPr>
        <w:jc w:val="both"/>
      </w:pPr>
      <w:r>
        <w:t xml:space="preserve">Sredstva za realizaciju program unutar </w:t>
      </w:r>
      <w:r w:rsidRPr="000836BE">
        <w:t>Upravn</w:t>
      </w:r>
      <w:r>
        <w:t xml:space="preserve">og </w:t>
      </w:r>
      <w:r w:rsidRPr="000836BE">
        <w:t>odjel</w:t>
      </w:r>
      <w:r>
        <w:t>a</w:t>
      </w:r>
      <w:r w:rsidRPr="000836BE">
        <w:t xml:space="preserve"> za komunalni sustav, prostorno planiranje i zaštitu okoliša</w:t>
      </w:r>
      <w:r>
        <w:t xml:space="preserve"> smanjuju se za </w:t>
      </w:r>
      <w:r w:rsidRPr="000836BE">
        <w:t>333.680</w:t>
      </w:r>
      <w:r>
        <w:t xml:space="preserve"> eura što je uglavnom posljedica realizacije projekta Doma za starije i nemoćne osobe koji je u 2025. godini izvršen više od planiranog te se u 2026. godini umanjuju sredstva za realizirani iznos u 2025. godini.</w:t>
      </w:r>
    </w:p>
    <w:p w14:paraId="08F65681" w14:textId="77777777" w:rsidR="00FB1F1B" w:rsidRPr="000836BE" w:rsidRDefault="00FB1F1B" w:rsidP="00FB1F1B">
      <w:pPr>
        <w:jc w:val="both"/>
      </w:pPr>
      <w:r>
        <w:t xml:space="preserve">Od značajnijih promjena, uvodi se nova stavka </w:t>
      </w:r>
      <w:r w:rsidRPr="000836BE">
        <w:rPr>
          <w:i/>
          <w:iCs/>
        </w:rPr>
        <w:t xml:space="preserve">Cesta </w:t>
      </w:r>
      <w:proofErr w:type="spellStart"/>
      <w:r w:rsidRPr="000836BE">
        <w:rPr>
          <w:i/>
          <w:iCs/>
        </w:rPr>
        <w:t>Žuknica-Humina</w:t>
      </w:r>
      <w:proofErr w:type="spellEnd"/>
      <w:r>
        <w:rPr>
          <w:i/>
          <w:iCs/>
        </w:rPr>
        <w:t xml:space="preserve"> </w:t>
      </w:r>
      <w:r>
        <w:t xml:space="preserve">unutar programa </w:t>
      </w:r>
      <w:r w:rsidRPr="000836BE">
        <w:rPr>
          <w:i/>
          <w:iCs/>
        </w:rPr>
        <w:t>Izgradnja komunalne infrastrukture</w:t>
      </w:r>
      <w:r>
        <w:rPr>
          <w:i/>
          <w:iCs/>
        </w:rPr>
        <w:t xml:space="preserve"> </w:t>
      </w:r>
      <w:r>
        <w:t xml:space="preserve">čije se planirana sredstva u 2026. godini planiraju utrošiti na troškove prijave početka građenja i otvaranja gradilišta s ciljem konzumacije građevinske dozvole. Projektom se planira </w:t>
      </w:r>
      <w:r w:rsidRPr="000836BE">
        <w:t xml:space="preserve">izgradnja odnosno </w:t>
      </w:r>
      <w:r>
        <w:t xml:space="preserve">rekonstrukcija </w:t>
      </w:r>
      <w:r w:rsidRPr="000836BE">
        <w:t>ceste s uključenom oborinskom odvodnjom, javom rasvjetom</w:t>
      </w:r>
      <w:r>
        <w:t xml:space="preserve">, </w:t>
      </w:r>
      <w:r w:rsidRPr="000836BE">
        <w:t>DTK</w:t>
      </w:r>
      <w:r>
        <w:t xml:space="preserve">, </w:t>
      </w:r>
      <w:proofErr w:type="spellStart"/>
      <w:r>
        <w:t>plinoopskrbom</w:t>
      </w:r>
      <w:proofErr w:type="spellEnd"/>
      <w:r>
        <w:t xml:space="preserve"> te v</w:t>
      </w:r>
      <w:r w:rsidRPr="000836BE">
        <w:t>odoopskrb</w:t>
      </w:r>
      <w:r>
        <w:t>om</w:t>
      </w:r>
      <w:r w:rsidRPr="000836BE">
        <w:t xml:space="preserve"> i sanitarn</w:t>
      </w:r>
      <w:r>
        <w:t>om</w:t>
      </w:r>
      <w:r w:rsidRPr="000836BE">
        <w:t xml:space="preserve"> kanalizacij</w:t>
      </w:r>
      <w:r>
        <w:t>om</w:t>
      </w:r>
      <w:r w:rsidRPr="000836BE">
        <w:t xml:space="preserve"> </w:t>
      </w:r>
      <w:r>
        <w:t>čija je gradnja u</w:t>
      </w:r>
      <w:r w:rsidRPr="000836BE">
        <w:t xml:space="preserve"> nadležnosti isporučitelja vodnih usluga – KD Vodovod i kanalizacija d.o.o. Rijeka. </w:t>
      </w:r>
    </w:p>
    <w:p w14:paraId="6D61473C" w14:textId="77777777" w:rsidR="00FB1F1B" w:rsidRDefault="00FB1F1B" w:rsidP="00FB1F1B">
      <w:pPr>
        <w:jc w:val="both"/>
      </w:pPr>
      <w:r>
        <w:t xml:space="preserve">Sredstva za realizaciju aktivnosti </w:t>
      </w:r>
      <w:r w:rsidRPr="000836BE">
        <w:rPr>
          <w:i/>
          <w:iCs/>
        </w:rPr>
        <w:t>Održavanje komunalne infrastrukture</w:t>
      </w:r>
      <w:r>
        <w:rPr>
          <w:i/>
          <w:iCs/>
        </w:rPr>
        <w:t xml:space="preserve"> </w:t>
      </w:r>
      <w:r>
        <w:t xml:space="preserve">povećavaju se za 75.000 eura, a odnose se na </w:t>
      </w:r>
      <w:r w:rsidRPr="00142AC3">
        <w:rPr>
          <w:i/>
          <w:iCs/>
        </w:rPr>
        <w:t>Tekuće održavanje nerazvrstanih cesta</w:t>
      </w:r>
      <w:r>
        <w:t xml:space="preserve"> u sklopu kojih je planirana </w:t>
      </w:r>
      <w:r w:rsidRPr="009B7472">
        <w:t>izvedb</w:t>
      </w:r>
      <w:r>
        <w:t>a</w:t>
      </w:r>
      <w:r w:rsidRPr="009B7472">
        <w:t xml:space="preserve"> građevinskih radova sanacij</w:t>
      </w:r>
      <w:r>
        <w:t>e</w:t>
      </w:r>
      <w:r w:rsidRPr="009B7472">
        <w:t xml:space="preserve"> nerazvrstanih cesta te obnov</w:t>
      </w:r>
      <w:r>
        <w:t>a</w:t>
      </w:r>
      <w:r w:rsidRPr="009B7472">
        <w:t xml:space="preserve"> horizontalne i vertikalne signalizacije na mjestima gdje za to postoji potreba</w:t>
      </w:r>
      <w:r>
        <w:t xml:space="preserve">. Stavke za održavanje groblja povećavaju se za ukupno </w:t>
      </w:r>
      <w:r w:rsidRPr="009B7472">
        <w:t xml:space="preserve"> 25.000 eura, a </w:t>
      </w:r>
      <w:r>
        <w:t xml:space="preserve">planirana sredstva </w:t>
      </w:r>
      <w:r w:rsidRPr="009B7472">
        <w:t xml:space="preserve">odnose se na radove na sanaciji pješačkih površina i mrtvačnica na grobljima Sveta Barbara i Sveta Lucija te nabavku spremnika za odvajanje otpada na oba groblja, a sve u koordinaciji </w:t>
      </w:r>
      <w:r>
        <w:t xml:space="preserve">i u skladu s potrebama </w:t>
      </w:r>
      <w:r w:rsidRPr="009B7472">
        <w:t>Uprav</w:t>
      </w:r>
      <w:r>
        <w:t>e</w:t>
      </w:r>
      <w:r w:rsidRPr="009B7472">
        <w:t xml:space="preserve"> groblja</w:t>
      </w:r>
      <w:r>
        <w:t xml:space="preserve"> - KD Kostrena d.o.o</w:t>
      </w:r>
      <w:r w:rsidRPr="009B7472">
        <w:t>.</w:t>
      </w:r>
    </w:p>
    <w:p w14:paraId="47F6C7BA" w14:textId="77777777" w:rsidR="00FB1F1B" w:rsidRDefault="00FB1F1B" w:rsidP="00FB1F1B">
      <w:pPr>
        <w:jc w:val="both"/>
      </w:pPr>
      <w:r>
        <w:t xml:space="preserve">Unutar programa </w:t>
      </w:r>
      <w:r w:rsidRPr="009B7472">
        <w:rPr>
          <w:i/>
          <w:iCs/>
        </w:rPr>
        <w:t>Upravljanje imovinom</w:t>
      </w:r>
      <w:r>
        <w:rPr>
          <w:i/>
          <w:iCs/>
        </w:rPr>
        <w:t xml:space="preserve"> </w:t>
      </w:r>
      <w:r>
        <w:t>planirana su sredstva za dovršetak obnove svlačionica i kupatila u  zgradi Jedriličarskog kluba Galeb, sredstva za održavanje općinske zgrade (ličenje i manji popravci), a u zgradi Doma zdravlja planirana je rekonstrukcija kotlovnice čime će se postojeći energent lož ulje zamijeniti plinom. U tekućoj proračunskoj godini planirana je izrada projekta energetske učinkovitosti i rekonstrukcije zgrade Narodne čitaonice Sveta Lucija i apliciranje na natječaj s ciljem povlačenja sredstava sufinanciranja iz nacionalnih i europskih izvora. U travnju tekuće godine u</w:t>
      </w:r>
      <w:r w:rsidRPr="00371A83">
        <w:t xml:space="preserve"> Općini Čavle  uručen je ugovor o dodjeli bespovratnih sredstava za projekt “ČA-KO” </w:t>
      </w:r>
      <w:r>
        <w:t xml:space="preserve">za </w:t>
      </w:r>
      <w:r w:rsidRPr="00371A83">
        <w:t>rekonstrukcij</w:t>
      </w:r>
      <w:r>
        <w:t>u</w:t>
      </w:r>
      <w:r w:rsidRPr="00371A83">
        <w:t xml:space="preserve"> i uređenje Doma kulture Čavle i izgradnj</w:t>
      </w:r>
      <w:r>
        <w:t>u</w:t>
      </w:r>
      <w:r w:rsidRPr="00371A83">
        <w:t xml:space="preserve"> višenamjenskog društvenog doma </w:t>
      </w:r>
      <w:proofErr w:type="spellStart"/>
      <w:r w:rsidRPr="00371A83">
        <w:t>Žuknica</w:t>
      </w:r>
      <w:proofErr w:type="spellEnd"/>
      <w:r w:rsidRPr="00371A83">
        <w:t>-Kostrena koji se financira putem ITU mehanizma iz Integriranog teritorijalnog programa 2021.-2027. (ITP)</w:t>
      </w:r>
      <w:r>
        <w:t xml:space="preserve">. Općini Kostrena odobrena su bespovratna sredstva u iznosu od </w:t>
      </w:r>
      <w:r w:rsidRPr="00D115AB">
        <w:t>1.256.169</w:t>
      </w:r>
      <w:r>
        <w:t xml:space="preserve"> eura. Sredstva u tekućoj godini utrošit će se za plaćanje posljednjeg obroka usluge izrade studijske dokumentacije koja je izrađivana zajedno s Općinom Čavle i koja je bila predana tijekom natječaja za povlačenje sredstava.</w:t>
      </w:r>
    </w:p>
    <w:p w14:paraId="6158F905" w14:textId="77777777" w:rsidR="00FB1F1B" w:rsidRPr="00D115AB" w:rsidRDefault="00FB1F1B" w:rsidP="00FB1F1B">
      <w:pPr>
        <w:jc w:val="both"/>
      </w:pPr>
      <w:r>
        <w:lastRenderedPageBreak/>
        <w:t xml:space="preserve">Unutar programa </w:t>
      </w:r>
      <w:r w:rsidRPr="00D115AB">
        <w:rPr>
          <w:i/>
          <w:iCs/>
        </w:rPr>
        <w:t>Izvanredno održavanje komunalne infrastrukture</w:t>
      </w:r>
      <w:r>
        <w:rPr>
          <w:i/>
          <w:iCs/>
        </w:rPr>
        <w:t xml:space="preserve"> </w:t>
      </w:r>
      <w:r>
        <w:t xml:space="preserve">izdvaja se kapitalni projekt </w:t>
      </w:r>
      <w:r w:rsidRPr="00D115AB">
        <w:rPr>
          <w:i/>
          <w:iCs/>
        </w:rPr>
        <w:t xml:space="preserve">Rekonstrukcija LC58054 - nogostup </w:t>
      </w:r>
      <w:proofErr w:type="spellStart"/>
      <w:r w:rsidRPr="00D115AB">
        <w:rPr>
          <w:i/>
          <w:iCs/>
        </w:rPr>
        <w:t>Šodići</w:t>
      </w:r>
      <w:proofErr w:type="spellEnd"/>
      <w:r w:rsidRPr="00D115AB">
        <w:rPr>
          <w:i/>
          <w:iCs/>
        </w:rPr>
        <w:t>-Vrh Martinšćice</w:t>
      </w:r>
      <w:r>
        <w:rPr>
          <w:i/>
          <w:iCs/>
        </w:rPr>
        <w:t xml:space="preserve"> </w:t>
      </w:r>
      <w:r>
        <w:t xml:space="preserve">u planiranom iznosu od 160.000 eura u sklopu kojeg je planirana izgradnja </w:t>
      </w:r>
      <w:r w:rsidRPr="00D115AB">
        <w:t xml:space="preserve">nogostupa dužine cca. </w:t>
      </w:r>
      <w:r>
        <w:t>270</w:t>
      </w:r>
      <w:r w:rsidRPr="00D115AB">
        <w:t xml:space="preserve"> m od </w:t>
      </w:r>
      <w:proofErr w:type="spellStart"/>
      <w:r w:rsidRPr="00D115AB">
        <w:t>Šodića</w:t>
      </w:r>
      <w:proofErr w:type="spellEnd"/>
      <w:r w:rsidRPr="00D115AB">
        <w:t xml:space="preserve"> kod Doma zdravlja prema Vrh Martinšćici (ispod parkirališta) uz obilježavanje pješačkog prijelaza</w:t>
      </w:r>
      <w:r>
        <w:t xml:space="preserve"> i rješavanje oborinske odvodnje. </w:t>
      </w:r>
    </w:p>
    <w:p w14:paraId="2D56157A" w14:textId="77777777" w:rsidR="00FB1F1B" w:rsidRPr="00D115AB" w:rsidRDefault="00FB1F1B" w:rsidP="00FB1F1B">
      <w:pPr>
        <w:jc w:val="both"/>
      </w:pPr>
      <w:r>
        <w:t xml:space="preserve">U programu </w:t>
      </w:r>
      <w:r w:rsidRPr="00D115AB">
        <w:rPr>
          <w:i/>
          <w:iCs/>
        </w:rPr>
        <w:t>Izrada projektne dokumentacije</w:t>
      </w:r>
      <w:r>
        <w:rPr>
          <w:i/>
          <w:iCs/>
        </w:rPr>
        <w:t xml:space="preserve"> </w:t>
      </w:r>
      <w:r>
        <w:t xml:space="preserve">sredstva za realizaciju povećavaju se za 105.000 eura, a ističu se </w:t>
      </w:r>
      <w:r w:rsidRPr="00D115AB">
        <w:rPr>
          <w:i/>
          <w:iCs/>
        </w:rPr>
        <w:t>Projekt</w:t>
      </w:r>
      <w:r>
        <w:rPr>
          <w:i/>
          <w:iCs/>
        </w:rPr>
        <w:t xml:space="preserve"> ceste</w:t>
      </w:r>
      <w:r w:rsidRPr="00D115AB">
        <w:rPr>
          <w:i/>
          <w:iCs/>
        </w:rPr>
        <w:t xml:space="preserve"> </w:t>
      </w:r>
      <w:proofErr w:type="spellStart"/>
      <w:r w:rsidRPr="00D115AB">
        <w:rPr>
          <w:i/>
          <w:iCs/>
        </w:rPr>
        <w:t>Doričići</w:t>
      </w:r>
      <w:proofErr w:type="spellEnd"/>
      <w:r w:rsidRPr="00D115AB">
        <w:rPr>
          <w:i/>
          <w:iCs/>
        </w:rPr>
        <w:t>-zapad</w:t>
      </w:r>
      <w:r>
        <w:t xml:space="preserve"> čija se sredstva planiraju </w:t>
      </w:r>
      <w:r w:rsidRPr="00D115AB">
        <w:t xml:space="preserve">za izmjenu i dopunu lokacijske dozvole kojim će se proširiti obuhvat planirane ceste i napraviti spoj na </w:t>
      </w:r>
      <w:proofErr w:type="spellStart"/>
      <w:r w:rsidRPr="00D115AB">
        <w:t>Žuknicu</w:t>
      </w:r>
      <w:proofErr w:type="spellEnd"/>
      <w:r>
        <w:t xml:space="preserve">, </w:t>
      </w:r>
      <w:r w:rsidRPr="00D115AB">
        <w:t>izrad</w:t>
      </w:r>
      <w:r>
        <w:t>a</w:t>
      </w:r>
      <w:r w:rsidRPr="00D115AB">
        <w:t xml:space="preserve"> </w:t>
      </w:r>
      <w:proofErr w:type="spellStart"/>
      <w:r w:rsidRPr="00D115AB">
        <w:t>novelacije</w:t>
      </w:r>
      <w:proofErr w:type="spellEnd"/>
      <w:r w:rsidRPr="00D115AB">
        <w:t xml:space="preserve"> idejnog projekta </w:t>
      </w:r>
      <w:r w:rsidRPr="00F30715">
        <w:rPr>
          <w:i/>
          <w:iCs/>
        </w:rPr>
        <w:t xml:space="preserve">ceste  </w:t>
      </w:r>
      <w:proofErr w:type="spellStart"/>
      <w:r w:rsidRPr="00F30715">
        <w:rPr>
          <w:i/>
          <w:iCs/>
        </w:rPr>
        <w:t>Mažeri</w:t>
      </w:r>
      <w:proofErr w:type="spellEnd"/>
      <w:r w:rsidRPr="00F30715">
        <w:rPr>
          <w:i/>
          <w:iCs/>
        </w:rPr>
        <w:t>-Vrh Martinšćice</w:t>
      </w:r>
      <w:r w:rsidRPr="00D115AB">
        <w:t xml:space="preserve"> za koju je u tijeku ishođenje lokacijske dozvole pri nadležnom upravnom županijskom tijelu</w:t>
      </w:r>
      <w:r>
        <w:t xml:space="preserve"> te </w:t>
      </w:r>
      <w:r w:rsidRPr="00D115AB">
        <w:t>sredstva u iznosu od 30.000 eura za izradu izvedbenog projekta s troškovnikom ceste i infrastrukture Rožići II. faza za koju je ishođena pravomoćna građevinska dozvola</w:t>
      </w:r>
      <w:r>
        <w:t xml:space="preserve">. </w:t>
      </w:r>
      <w:r w:rsidRPr="00F30715">
        <w:t xml:space="preserve">Obzirom da se u ovoj proračunskoj godini očekuje ishođenje građevinske dozvole za </w:t>
      </w:r>
      <w:r w:rsidRPr="00F30715">
        <w:rPr>
          <w:i/>
          <w:iCs/>
        </w:rPr>
        <w:t xml:space="preserve">cestu i infrastrukturu </w:t>
      </w:r>
      <w:proofErr w:type="spellStart"/>
      <w:r w:rsidRPr="00F30715">
        <w:rPr>
          <w:i/>
          <w:iCs/>
        </w:rPr>
        <w:t>Podglavani</w:t>
      </w:r>
      <w:proofErr w:type="spellEnd"/>
      <w:r w:rsidRPr="00F30715">
        <w:t>, rebalansom se planiraju sredstva za izradu izvedbenog projekta i troškovnika</w:t>
      </w:r>
      <w:r>
        <w:t xml:space="preserve">. </w:t>
      </w:r>
      <w:r w:rsidRPr="00F30715">
        <w:t xml:space="preserve">Novi projekt u proračunu je </w:t>
      </w:r>
      <w:r w:rsidRPr="009546B5">
        <w:rPr>
          <w:i/>
          <w:iCs/>
        </w:rPr>
        <w:t>P</w:t>
      </w:r>
      <w:r w:rsidRPr="00F30715">
        <w:rPr>
          <w:i/>
          <w:iCs/>
        </w:rPr>
        <w:t>rojekt obalna šetnica-Galeb</w:t>
      </w:r>
      <w:r w:rsidRPr="00F30715">
        <w:t xml:space="preserve"> za koji se</w:t>
      </w:r>
      <w:r>
        <w:t xml:space="preserve"> </w:t>
      </w:r>
      <w:r w:rsidRPr="00F30715">
        <w:t xml:space="preserve">planira izrada idejnog projekta za ishođenje lokacijske dozvole, a obuhvat zahvata je od početka obalne šetnice kod zgrade Jedriličarskog kluba Galeb do vaterpolo igrališta, prema važećem DPU „Uvala </w:t>
      </w:r>
      <w:proofErr w:type="spellStart"/>
      <w:r w:rsidRPr="00F30715">
        <w:t>Žurkovo</w:t>
      </w:r>
      <w:proofErr w:type="spellEnd"/>
      <w:r w:rsidRPr="00F30715">
        <w:t>“.</w:t>
      </w:r>
    </w:p>
    <w:p w14:paraId="5A82A8EF" w14:textId="77777777" w:rsidR="00FB1F1B" w:rsidRPr="00F30715" w:rsidRDefault="00FB1F1B" w:rsidP="00FB1F1B">
      <w:pPr>
        <w:jc w:val="both"/>
      </w:pPr>
      <w:r>
        <w:t xml:space="preserve">U programu </w:t>
      </w:r>
      <w:r w:rsidRPr="00F30715">
        <w:rPr>
          <w:i/>
          <w:iCs/>
        </w:rPr>
        <w:t>Održavanje objekta dječjeg vrtića</w:t>
      </w:r>
      <w:r>
        <w:rPr>
          <w:i/>
          <w:iCs/>
        </w:rPr>
        <w:t xml:space="preserve"> </w:t>
      </w:r>
      <w:r>
        <w:t xml:space="preserve">planirana su sredstva za nabavu i montažu novih igrala u dvorištu dječjeg vrtića u </w:t>
      </w:r>
      <w:proofErr w:type="spellStart"/>
      <w:r>
        <w:t>Žuknici</w:t>
      </w:r>
      <w:proofErr w:type="spellEnd"/>
      <w:r>
        <w:t xml:space="preserve"> te plaćanje završne rate u sklopu izgradnje vrtića u </w:t>
      </w:r>
      <w:proofErr w:type="spellStart"/>
      <w:r>
        <w:t>Pavekima</w:t>
      </w:r>
      <w:proofErr w:type="spellEnd"/>
      <w:r>
        <w:t xml:space="preserve">. </w:t>
      </w:r>
    </w:p>
    <w:p w14:paraId="6197BAD4" w14:textId="77777777" w:rsidR="00FB1F1B" w:rsidRPr="00F30715" w:rsidRDefault="00FB1F1B" w:rsidP="00FB1F1B">
      <w:pPr>
        <w:jc w:val="both"/>
      </w:pPr>
      <w:r>
        <w:t xml:space="preserve">Unutar programa </w:t>
      </w:r>
      <w:r w:rsidRPr="00F30715">
        <w:rPr>
          <w:i/>
          <w:iCs/>
        </w:rPr>
        <w:t>Unapređenje kvalitete stanovanja</w:t>
      </w:r>
      <w:r>
        <w:rPr>
          <w:i/>
          <w:iCs/>
        </w:rPr>
        <w:t xml:space="preserve"> </w:t>
      </w:r>
      <w:r>
        <w:t xml:space="preserve">povećana su sredstva za aktivnost </w:t>
      </w:r>
      <w:r w:rsidRPr="00F30715">
        <w:rPr>
          <w:i/>
          <w:iCs/>
        </w:rPr>
        <w:t>Poticanje energetske učinkovitosti obiteljskih i višestambenih kuća</w:t>
      </w:r>
      <w:r>
        <w:rPr>
          <w:i/>
          <w:iCs/>
        </w:rPr>
        <w:t xml:space="preserve"> </w:t>
      </w:r>
      <w:r>
        <w:t xml:space="preserve">za koju će se raspisati javni poziv do kraja svibnja tekuće godine. Sredstva u iznosu d 20.000 eura za </w:t>
      </w:r>
      <w:r w:rsidRPr="00DB1392">
        <w:rPr>
          <w:i/>
          <w:iCs/>
        </w:rPr>
        <w:t>POS Kostrena</w:t>
      </w:r>
      <w:r>
        <w:t xml:space="preserve"> planirana su za izradu etažnog elaborata zgrade i kataloga stanova te plaćanje priključaka zgrade koje troškove je Općina Kostrena dužna snositi sukladno potpisanom ugovoru s APN-om.</w:t>
      </w:r>
    </w:p>
    <w:p w14:paraId="55C51EA9" w14:textId="77777777" w:rsidR="00FB1F1B" w:rsidRDefault="00FB1F1B" w:rsidP="009E4A1A">
      <w:pPr>
        <w:jc w:val="both"/>
        <w:rPr>
          <w:rFonts w:ascii="Times New Roman" w:hAnsi="Times New Roman"/>
          <w:szCs w:val="22"/>
          <w:highlight w:val="yellow"/>
        </w:rPr>
      </w:pPr>
    </w:p>
    <w:p w14:paraId="6341F9D4" w14:textId="77777777" w:rsidR="00FB1F1B" w:rsidRPr="00D31959" w:rsidRDefault="00FB1F1B" w:rsidP="009E4A1A">
      <w:pPr>
        <w:jc w:val="both"/>
        <w:rPr>
          <w:rFonts w:ascii="Times New Roman" w:hAnsi="Times New Roman"/>
          <w:szCs w:val="22"/>
          <w:highlight w:val="yellow"/>
        </w:rPr>
      </w:pPr>
    </w:p>
    <w:p w14:paraId="1FA0FFE8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7E861CDA" w14:textId="77777777" w:rsidR="009E4A1A" w:rsidRPr="00F67C41" w:rsidRDefault="009E4A1A" w:rsidP="009E4A1A">
      <w:pPr>
        <w:jc w:val="both"/>
        <w:rPr>
          <w:rFonts w:ascii="Times New Roman" w:hAnsi="Times New Roman"/>
          <w:bCs/>
          <w:szCs w:val="22"/>
        </w:rPr>
      </w:pPr>
    </w:p>
    <w:p w14:paraId="7A0DD286" w14:textId="395E0BF7" w:rsidR="009E4A1A" w:rsidRPr="00F67C41" w:rsidRDefault="009E4A1A" w:rsidP="009E4A1A">
      <w:pPr>
        <w:jc w:val="both"/>
        <w:rPr>
          <w:rFonts w:ascii="Times New Roman" w:hAnsi="Times New Roman"/>
          <w:b/>
          <w:bCs/>
          <w:szCs w:val="22"/>
        </w:rPr>
      </w:pPr>
      <w:r w:rsidRPr="00F67C41">
        <w:rPr>
          <w:rFonts w:ascii="Times New Roman" w:hAnsi="Times New Roman"/>
          <w:b/>
          <w:bCs/>
          <w:szCs w:val="22"/>
        </w:rPr>
        <w:t>Predlaže se Općinskom vijeću usvajanje prijedloga i donošenje Odluke o I. Izmjenama i dopunama Proračuna Općine Kostrena za 202</w:t>
      </w:r>
      <w:r w:rsidR="00D31959">
        <w:rPr>
          <w:rFonts w:ascii="Times New Roman" w:hAnsi="Times New Roman"/>
          <w:b/>
          <w:bCs/>
          <w:szCs w:val="22"/>
        </w:rPr>
        <w:t>6</w:t>
      </w:r>
      <w:r w:rsidRPr="00F67C41">
        <w:rPr>
          <w:rFonts w:ascii="Times New Roman" w:hAnsi="Times New Roman"/>
          <w:b/>
          <w:bCs/>
          <w:szCs w:val="22"/>
        </w:rPr>
        <w:t>. godinu.</w:t>
      </w:r>
    </w:p>
    <w:p w14:paraId="7F525E47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szCs w:val="22"/>
        </w:rPr>
      </w:pPr>
    </w:p>
    <w:p w14:paraId="15F7D6E3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szCs w:val="22"/>
        </w:rPr>
      </w:pPr>
    </w:p>
    <w:p w14:paraId="5FFB7723" w14:textId="77777777" w:rsidR="009E4A1A" w:rsidRPr="00F67C41" w:rsidRDefault="009E4A1A" w:rsidP="009E4A1A">
      <w:pPr>
        <w:ind w:firstLine="708"/>
        <w:jc w:val="both"/>
        <w:rPr>
          <w:rFonts w:ascii="Times New Roman" w:hAnsi="Times New Roman"/>
          <w:b/>
          <w:bCs/>
          <w:szCs w:val="22"/>
        </w:rPr>
      </w:pPr>
    </w:p>
    <w:p w14:paraId="4D166E27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szCs w:val="22"/>
        </w:rPr>
      </w:pP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</w:r>
      <w:r w:rsidRPr="00F67C41">
        <w:rPr>
          <w:rFonts w:ascii="Times New Roman" w:hAnsi="Times New Roman"/>
          <w:b/>
          <w:bCs/>
          <w:szCs w:val="22"/>
        </w:rPr>
        <w:tab/>
        <w:t>OPĆINSKI  NAČELNIK</w:t>
      </w:r>
    </w:p>
    <w:p w14:paraId="708CB258" w14:textId="77777777" w:rsidR="009E4A1A" w:rsidRPr="00F67C41" w:rsidRDefault="009E4A1A" w:rsidP="009E4A1A">
      <w:pPr>
        <w:ind w:firstLine="708"/>
        <w:jc w:val="both"/>
        <w:rPr>
          <w:rFonts w:ascii="Times New Roman" w:hAnsi="Times New Roman"/>
          <w:b/>
          <w:bCs/>
          <w:szCs w:val="22"/>
        </w:rPr>
      </w:pPr>
    </w:p>
    <w:p w14:paraId="60A2D48D" w14:textId="77777777" w:rsidR="009E4A1A" w:rsidRPr="00F67C41" w:rsidRDefault="009E4A1A" w:rsidP="009E4A1A">
      <w:pPr>
        <w:ind w:left="4248" w:firstLine="708"/>
        <w:jc w:val="both"/>
        <w:rPr>
          <w:rFonts w:ascii="Times New Roman" w:hAnsi="Times New Roman"/>
          <w:b/>
          <w:bCs/>
          <w:i/>
          <w:szCs w:val="22"/>
        </w:rPr>
      </w:pPr>
      <w:r w:rsidRPr="00F67C41">
        <w:rPr>
          <w:rFonts w:ascii="Times New Roman" w:hAnsi="Times New Roman"/>
          <w:b/>
          <w:bCs/>
          <w:i/>
          <w:szCs w:val="22"/>
        </w:rPr>
        <w:t xml:space="preserve">             Dražen Vranić, dipl. </w:t>
      </w:r>
      <w:proofErr w:type="spellStart"/>
      <w:r w:rsidRPr="00F67C41">
        <w:rPr>
          <w:rFonts w:ascii="Times New Roman" w:hAnsi="Times New Roman"/>
          <w:b/>
          <w:bCs/>
          <w:i/>
          <w:szCs w:val="22"/>
        </w:rPr>
        <w:t>iur</w:t>
      </w:r>
      <w:proofErr w:type="spellEnd"/>
      <w:r w:rsidRPr="00F67C41">
        <w:rPr>
          <w:rFonts w:ascii="Times New Roman" w:hAnsi="Times New Roman"/>
          <w:b/>
          <w:bCs/>
          <w:i/>
          <w:szCs w:val="22"/>
        </w:rPr>
        <w:t>.</w:t>
      </w:r>
    </w:p>
    <w:p w14:paraId="61C1055B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44F74F9F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5EB65F40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157107F3" w14:textId="77777777" w:rsidR="009E4A1A" w:rsidRPr="00F67C41" w:rsidRDefault="009E4A1A" w:rsidP="009E4A1A">
      <w:pPr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2C4AA5C2" w14:textId="77777777" w:rsidR="009E4A1A" w:rsidRPr="00F67C41" w:rsidRDefault="009E4A1A" w:rsidP="009E4A1A">
      <w:pPr>
        <w:rPr>
          <w:rFonts w:ascii="Times New Roman" w:hAnsi="Times New Roman"/>
        </w:rPr>
      </w:pPr>
    </w:p>
    <w:p w14:paraId="7248EEC6" w14:textId="77777777" w:rsidR="00F27FDF" w:rsidRDefault="00F27FDF"/>
    <w:sectPr w:rsidR="00F27FDF" w:rsidSect="009E4A1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AE55" w14:textId="77777777" w:rsidR="00913151" w:rsidRDefault="00913151">
      <w:r>
        <w:separator/>
      </w:r>
    </w:p>
  </w:endnote>
  <w:endnote w:type="continuationSeparator" w:id="0">
    <w:p w14:paraId="00F2C1D0" w14:textId="77777777" w:rsidR="00913151" w:rsidRDefault="0091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idate_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3145" w14:textId="77777777" w:rsidR="009E4A1A" w:rsidRDefault="009E4A1A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2C10087" w14:textId="77777777" w:rsidR="009E4A1A" w:rsidRDefault="009E4A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3243" w14:textId="77777777" w:rsidR="00913151" w:rsidRDefault="00913151">
      <w:r>
        <w:separator/>
      </w:r>
    </w:p>
  </w:footnote>
  <w:footnote w:type="continuationSeparator" w:id="0">
    <w:p w14:paraId="0F01CC46" w14:textId="77777777" w:rsidR="00913151" w:rsidRDefault="0091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5E86"/>
    <w:multiLevelType w:val="hybridMultilevel"/>
    <w:tmpl w:val="1D1C1862"/>
    <w:lvl w:ilvl="0" w:tplc="875EB05A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5B1EF8"/>
    <w:multiLevelType w:val="hybridMultilevel"/>
    <w:tmpl w:val="57445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34471"/>
    <w:multiLevelType w:val="hybridMultilevel"/>
    <w:tmpl w:val="C9625C16"/>
    <w:lvl w:ilvl="0" w:tplc="8F52B150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8635418">
    <w:abstractNumId w:val="2"/>
  </w:num>
  <w:num w:numId="2" w16cid:durableId="1413698525">
    <w:abstractNumId w:val="1"/>
  </w:num>
  <w:num w:numId="3" w16cid:durableId="43995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1A"/>
    <w:rsid w:val="0001638D"/>
    <w:rsid w:val="00052854"/>
    <w:rsid w:val="00052B16"/>
    <w:rsid w:val="00080263"/>
    <w:rsid w:val="00083C90"/>
    <w:rsid w:val="0008666B"/>
    <w:rsid w:val="000A07F4"/>
    <w:rsid w:val="000B75F6"/>
    <w:rsid w:val="000E5F1A"/>
    <w:rsid w:val="000F4662"/>
    <w:rsid w:val="000F754F"/>
    <w:rsid w:val="00106C34"/>
    <w:rsid w:val="001650DF"/>
    <w:rsid w:val="00180FD4"/>
    <w:rsid w:val="00195620"/>
    <w:rsid w:val="001C27A7"/>
    <w:rsid w:val="001E4584"/>
    <w:rsid w:val="002311E1"/>
    <w:rsid w:val="00240590"/>
    <w:rsid w:val="0024103B"/>
    <w:rsid w:val="00257B50"/>
    <w:rsid w:val="00264746"/>
    <w:rsid w:val="0026633E"/>
    <w:rsid w:val="00273D46"/>
    <w:rsid w:val="00276994"/>
    <w:rsid w:val="00281704"/>
    <w:rsid w:val="00281D44"/>
    <w:rsid w:val="002824B7"/>
    <w:rsid w:val="002C0B71"/>
    <w:rsid w:val="002C27D8"/>
    <w:rsid w:val="00317E4E"/>
    <w:rsid w:val="003527F4"/>
    <w:rsid w:val="00377580"/>
    <w:rsid w:val="003805CE"/>
    <w:rsid w:val="003952E7"/>
    <w:rsid w:val="003B6295"/>
    <w:rsid w:val="003C635B"/>
    <w:rsid w:val="003C7C0D"/>
    <w:rsid w:val="003D4B13"/>
    <w:rsid w:val="003E7930"/>
    <w:rsid w:val="00417BC1"/>
    <w:rsid w:val="004263DA"/>
    <w:rsid w:val="00432272"/>
    <w:rsid w:val="00436A2B"/>
    <w:rsid w:val="00444C88"/>
    <w:rsid w:val="00463537"/>
    <w:rsid w:val="004641C3"/>
    <w:rsid w:val="00467FC1"/>
    <w:rsid w:val="00473E3C"/>
    <w:rsid w:val="0048028B"/>
    <w:rsid w:val="00486664"/>
    <w:rsid w:val="0048725E"/>
    <w:rsid w:val="004D301C"/>
    <w:rsid w:val="004F7296"/>
    <w:rsid w:val="00547D65"/>
    <w:rsid w:val="00551F21"/>
    <w:rsid w:val="005608EE"/>
    <w:rsid w:val="00585A74"/>
    <w:rsid w:val="00586282"/>
    <w:rsid w:val="005A15DF"/>
    <w:rsid w:val="005A2112"/>
    <w:rsid w:val="005A35B1"/>
    <w:rsid w:val="005C70D9"/>
    <w:rsid w:val="00601827"/>
    <w:rsid w:val="00603BE4"/>
    <w:rsid w:val="006179C5"/>
    <w:rsid w:val="00623794"/>
    <w:rsid w:val="0064418F"/>
    <w:rsid w:val="00644CBB"/>
    <w:rsid w:val="006461FC"/>
    <w:rsid w:val="006637BD"/>
    <w:rsid w:val="006674B2"/>
    <w:rsid w:val="0068228A"/>
    <w:rsid w:val="006916E4"/>
    <w:rsid w:val="006A32FC"/>
    <w:rsid w:val="006A7CC2"/>
    <w:rsid w:val="006E30B6"/>
    <w:rsid w:val="006E6194"/>
    <w:rsid w:val="00730874"/>
    <w:rsid w:val="00753273"/>
    <w:rsid w:val="00753E70"/>
    <w:rsid w:val="007A2542"/>
    <w:rsid w:val="00834FC4"/>
    <w:rsid w:val="008538FD"/>
    <w:rsid w:val="008542D7"/>
    <w:rsid w:val="008960C5"/>
    <w:rsid w:val="008C4A40"/>
    <w:rsid w:val="008D5C4B"/>
    <w:rsid w:val="008E4E1E"/>
    <w:rsid w:val="008E503B"/>
    <w:rsid w:val="008F1395"/>
    <w:rsid w:val="008F32ED"/>
    <w:rsid w:val="00913151"/>
    <w:rsid w:val="0092750E"/>
    <w:rsid w:val="009405CF"/>
    <w:rsid w:val="00952EB0"/>
    <w:rsid w:val="009558FD"/>
    <w:rsid w:val="0096331F"/>
    <w:rsid w:val="009663AE"/>
    <w:rsid w:val="00972B87"/>
    <w:rsid w:val="00983EA4"/>
    <w:rsid w:val="009A19B7"/>
    <w:rsid w:val="009B4DBA"/>
    <w:rsid w:val="009C0F08"/>
    <w:rsid w:val="009C4232"/>
    <w:rsid w:val="009C5310"/>
    <w:rsid w:val="009E4A1A"/>
    <w:rsid w:val="00A208DF"/>
    <w:rsid w:val="00A31D33"/>
    <w:rsid w:val="00A34BAD"/>
    <w:rsid w:val="00A6475E"/>
    <w:rsid w:val="00A73AFD"/>
    <w:rsid w:val="00AC209F"/>
    <w:rsid w:val="00AC5DCA"/>
    <w:rsid w:val="00AD4CC6"/>
    <w:rsid w:val="00B22B35"/>
    <w:rsid w:val="00B57148"/>
    <w:rsid w:val="00B73F7D"/>
    <w:rsid w:val="00B904C4"/>
    <w:rsid w:val="00BA16CD"/>
    <w:rsid w:val="00BE225C"/>
    <w:rsid w:val="00C11FA0"/>
    <w:rsid w:val="00C323A6"/>
    <w:rsid w:val="00CA7273"/>
    <w:rsid w:val="00CE3951"/>
    <w:rsid w:val="00D00B67"/>
    <w:rsid w:val="00D122CA"/>
    <w:rsid w:val="00D209C7"/>
    <w:rsid w:val="00D31959"/>
    <w:rsid w:val="00D32275"/>
    <w:rsid w:val="00DC29BE"/>
    <w:rsid w:val="00DF1354"/>
    <w:rsid w:val="00E0220E"/>
    <w:rsid w:val="00E151E7"/>
    <w:rsid w:val="00E46B7D"/>
    <w:rsid w:val="00E520D3"/>
    <w:rsid w:val="00E71262"/>
    <w:rsid w:val="00E7575B"/>
    <w:rsid w:val="00E95C0C"/>
    <w:rsid w:val="00EA31FC"/>
    <w:rsid w:val="00EB78D0"/>
    <w:rsid w:val="00EC0504"/>
    <w:rsid w:val="00ED4474"/>
    <w:rsid w:val="00F27FDF"/>
    <w:rsid w:val="00F334DB"/>
    <w:rsid w:val="00F336EA"/>
    <w:rsid w:val="00F4101B"/>
    <w:rsid w:val="00F42128"/>
    <w:rsid w:val="00F509C2"/>
    <w:rsid w:val="00F517FE"/>
    <w:rsid w:val="00F7629A"/>
    <w:rsid w:val="00FB1F1B"/>
    <w:rsid w:val="00FC2AC5"/>
    <w:rsid w:val="00FC4B4C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F1E"/>
  <w15:chartTrackingRefBased/>
  <w15:docId w15:val="{0B681D06-C605-440D-84EA-3BE11C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33"/>
    <w:pPr>
      <w:spacing w:after="0" w:line="240" w:lineRule="auto"/>
    </w:pPr>
    <w:rPr>
      <w:rFonts w:ascii="Candidate_PP" w:eastAsia="Times New Roman" w:hAnsi="Candidate_PP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4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4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4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4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4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4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4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4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4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4A1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4A1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4A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4A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4A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4A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4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4A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4A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4A1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4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4A1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4A1A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9E4A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A1A"/>
    <w:rPr>
      <w:rFonts w:ascii="Candidate_PP" w:eastAsia="Times New Roman" w:hAnsi="Candidate_PP" w:cs="Times New Roman"/>
      <w:kern w:val="0"/>
      <w:szCs w:val="20"/>
      <w:lang w:eastAsia="hr-HR"/>
      <w14:ligatures w14:val="none"/>
    </w:rPr>
  </w:style>
  <w:style w:type="paragraph" w:customStyle="1" w:styleId="Standard">
    <w:name w:val="Standard"/>
    <w:rsid w:val="009E4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Bezproreda">
    <w:name w:val="No Spacing"/>
    <w:uiPriority w:val="1"/>
    <w:qFormat/>
    <w:rsid w:val="009E4A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Padovan-Banić</dc:creator>
  <cp:keywords/>
  <dc:description/>
  <cp:lastModifiedBy>Mirjana Padovan-Banić</cp:lastModifiedBy>
  <cp:revision>2</cp:revision>
  <dcterms:created xsi:type="dcterms:W3CDTF">2026-05-22T11:57:00Z</dcterms:created>
  <dcterms:modified xsi:type="dcterms:W3CDTF">2026-05-22T11:57:00Z</dcterms:modified>
</cp:coreProperties>
</file>